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2D09" w:rsidRDefault="00F16E3B" w:rsidP="0080131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Заключение </w:t>
      </w:r>
      <w:r w:rsidR="0080131F" w:rsidRPr="0080131F">
        <w:rPr>
          <w:rFonts w:ascii="Times New Roman" w:hAnsi="Times New Roman"/>
          <w:b/>
          <w:sz w:val="24"/>
          <w:szCs w:val="24"/>
          <w:lang w:eastAsia="ru-RU"/>
        </w:rPr>
        <w:t>о пересмотр</w:t>
      </w:r>
      <w:r w:rsidR="00605F2E">
        <w:rPr>
          <w:rFonts w:ascii="Times New Roman" w:hAnsi="Times New Roman"/>
          <w:b/>
          <w:sz w:val="24"/>
          <w:szCs w:val="24"/>
          <w:lang w:eastAsia="ru-RU"/>
        </w:rPr>
        <w:t>е</w:t>
      </w:r>
      <w:r w:rsidR="0080131F" w:rsidRPr="0080131F">
        <w:rPr>
          <w:rFonts w:ascii="Times New Roman" w:hAnsi="Times New Roman"/>
          <w:b/>
          <w:sz w:val="24"/>
          <w:szCs w:val="24"/>
          <w:lang w:eastAsia="ru-RU"/>
        </w:rPr>
        <w:t xml:space="preserve"> </w:t>
      </w:r>
      <w:r w:rsidR="008350A6">
        <w:rPr>
          <w:rFonts w:ascii="Times New Roman" w:hAnsi="Times New Roman"/>
          <w:b/>
          <w:sz w:val="24"/>
          <w:szCs w:val="24"/>
          <w:lang w:eastAsia="ru-RU"/>
        </w:rPr>
        <w:t>установленн</w:t>
      </w:r>
      <w:r w:rsidR="00893C87">
        <w:rPr>
          <w:rFonts w:ascii="Times New Roman" w:hAnsi="Times New Roman"/>
          <w:b/>
          <w:sz w:val="24"/>
          <w:szCs w:val="24"/>
          <w:lang w:eastAsia="ru-RU"/>
        </w:rPr>
        <w:t>ых</w:t>
      </w:r>
      <w:r w:rsidR="008350A6">
        <w:rPr>
          <w:rFonts w:ascii="Times New Roman" w:hAnsi="Times New Roman"/>
          <w:b/>
          <w:sz w:val="24"/>
          <w:szCs w:val="24"/>
          <w:lang w:eastAsia="ru-RU"/>
        </w:rPr>
        <w:t xml:space="preserve"> </w:t>
      </w:r>
      <w:r w:rsidR="008350A6" w:rsidRPr="0080131F">
        <w:rPr>
          <w:rFonts w:ascii="Times New Roman" w:hAnsi="Times New Roman"/>
          <w:b/>
          <w:sz w:val="24"/>
          <w:szCs w:val="24"/>
          <w:lang w:eastAsia="ru-RU"/>
        </w:rPr>
        <w:t>на 20</w:t>
      </w:r>
      <w:r>
        <w:rPr>
          <w:rFonts w:ascii="Times New Roman" w:hAnsi="Times New Roman"/>
          <w:b/>
          <w:sz w:val="24"/>
          <w:szCs w:val="24"/>
          <w:lang w:eastAsia="ru-RU"/>
        </w:rPr>
        <w:t>2</w:t>
      </w:r>
      <w:r w:rsidR="008350A6" w:rsidRPr="0080131F">
        <w:rPr>
          <w:rFonts w:ascii="Times New Roman" w:hAnsi="Times New Roman"/>
          <w:b/>
          <w:sz w:val="24"/>
          <w:szCs w:val="24"/>
          <w:lang w:eastAsia="ru-RU"/>
        </w:rPr>
        <w:t>1 год</w:t>
      </w:r>
      <w:r w:rsidR="008350A6" w:rsidRPr="00A508EB">
        <w:rPr>
          <w:rFonts w:ascii="Times New Roman" w:hAnsi="Times New Roman"/>
          <w:b/>
          <w:sz w:val="24"/>
          <w:szCs w:val="24"/>
        </w:rPr>
        <w:t xml:space="preserve"> </w:t>
      </w:r>
      <w:r w:rsidR="006E32F7">
        <w:rPr>
          <w:rFonts w:ascii="Times New Roman" w:hAnsi="Times New Roman"/>
          <w:b/>
          <w:sz w:val="24"/>
          <w:szCs w:val="24"/>
        </w:rPr>
        <w:t>(</w:t>
      </w:r>
      <w:r w:rsidR="006E32F7" w:rsidRPr="006E32F7">
        <w:rPr>
          <w:rFonts w:ascii="Times New Roman" w:hAnsi="Times New Roman"/>
          <w:b/>
          <w:sz w:val="24"/>
          <w:szCs w:val="24"/>
          <w:lang w:eastAsia="ru-RU"/>
        </w:rPr>
        <w:t>в рамках долгосрочного периода 20</w:t>
      </w:r>
      <w:r>
        <w:rPr>
          <w:rFonts w:ascii="Times New Roman" w:hAnsi="Times New Roman"/>
          <w:b/>
          <w:sz w:val="24"/>
          <w:szCs w:val="24"/>
          <w:lang w:eastAsia="ru-RU"/>
        </w:rPr>
        <w:t>21</w:t>
      </w:r>
      <w:r w:rsidR="006E32F7" w:rsidRPr="006E32F7">
        <w:rPr>
          <w:rFonts w:ascii="Times New Roman" w:hAnsi="Times New Roman"/>
          <w:b/>
          <w:sz w:val="24"/>
          <w:szCs w:val="24"/>
          <w:lang w:eastAsia="ru-RU"/>
        </w:rPr>
        <w:t>-20</w:t>
      </w:r>
      <w:r>
        <w:rPr>
          <w:rFonts w:ascii="Times New Roman" w:hAnsi="Times New Roman"/>
          <w:b/>
          <w:sz w:val="24"/>
          <w:szCs w:val="24"/>
          <w:lang w:eastAsia="ru-RU"/>
        </w:rPr>
        <w:t>25</w:t>
      </w:r>
      <w:r w:rsidR="006E32F7" w:rsidRPr="006E32F7">
        <w:rPr>
          <w:rFonts w:ascii="Times New Roman" w:hAnsi="Times New Roman"/>
          <w:b/>
          <w:sz w:val="24"/>
          <w:szCs w:val="24"/>
          <w:lang w:eastAsia="ru-RU"/>
        </w:rPr>
        <w:t xml:space="preserve"> </w:t>
      </w:r>
      <w:r>
        <w:rPr>
          <w:rFonts w:ascii="Times New Roman" w:hAnsi="Times New Roman"/>
          <w:b/>
          <w:sz w:val="24"/>
          <w:szCs w:val="24"/>
          <w:lang w:eastAsia="ru-RU"/>
        </w:rPr>
        <w:t>годов</w:t>
      </w:r>
      <w:r w:rsidR="006E32F7">
        <w:rPr>
          <w:rFonts w:ascii="Times New Roman" w:hAnsi="Times New Roman"/>
          <w:sz w:val="24"/>
          <w:szCs w:val="24"/>
          <w:lang w:eastAsia="ru-RU"/>
        </w:rPr>
        <w:t>)</w:t>
      </w:r>
      <w:r w:rsidR="006E32F7" w:rsidRPr="001C7117">
        <w:rPr>
          <w:rFonts w:ascii="Times New Roman" w:hAnsi="Times New Roman"/>
          <w:sz w:val="24"/>
          <w:szCs w:val="24"/>
          <w:lang w:eastAsia="ru-RU"/>
        </w:rPr>
        <w:t xml:space="preserve"> </w:t>
      </w:r>
      <w:r w:rsidR="00A508EB" w:rsidRPr="00A508EB">
        <w:rPr>
          <w:rFonts w:ascii="Times New Roman" w:hAnsi="Times New Roman"/>
          <w:b/>
          <w:sz w:val="24"/>
          <w:szCs w:val="24"/>
        </w:rPr>
        <w:t>долгосрочн</w:t>
      </w:r>
      <w:r w:rsidR="00893C87">
        <w:rPr>
          <w:rFonts w:ascii="Times New Roman" w:hAnsi="Times New Roman"/>
          <w:b/>
          <w:sz w:val="24"/>
          <w:szCs w:val="24"/>
        </w:rPr>
        <w:t>ых</w:t>
      </w:r>
      <w:r w:rsidR="00A508EB" w:rsidRPr="00A508EB">
        <w:rPr>
          <w:rFonts w:ascii="Times New Roman" w:hAnsi="Times New Roman"/>
          <w:b/>
          <w:sz w:val="24"/>
          <w:szCs w:val="24"/>
        </w:rPr>
        <w:t xml:space="preserve"> параметр</w:t>
      </w:r>
      <w:r w:rsidR="00893C87">
        <w:rPr>
          <w:rFonts w:ascii="Times New Roman" w:hAnsi="Times New Roman"/>
          <w:b/>
          <w:sz w:val="24"/>
          <w:szCs w:val="24"/>
        </w:rPr>
        <w:t>ов</w:t>
      </w:r>
      <w:r w:rsidR="00A508EB" w:rsidRPr="00A508EB">
        <w:rPr>
          <w:rFonts w:ascii="Times New Roman" w:hAnsi="Times New Roman"/>
          <w:b/>
          <w:sz w:val="24"/>
          <w:szCs w:val="24"/>
        </w:rPr>
        <w:t xml:space="preserve"> регулирования деятельности по оказанию услуг по передаче электрической энергии</w:t>
      </w:r>
      <w:r w:rsidR="00A508EB" w:rsidRPr="0080131F">
        <w:rPr>
          <w:rFonts w:ascii="Times New Roman" w:hAnsi="Times New Roman"/>
          <w:b/>
          <w:sz w:val="24"/>
          <w:szCs w:val="24"/>
          <w:lang w:eastAsia="ru-RU"/>
        </w:rPr>
        <w:t xml:space="preserve"> </w:t>
      </w:r>
      <w:r w:rsidR="00A508EB">
        <w:rPr>
          <w:rFonts w:ascii="Times New Roman" w:hAnsi="Times New Roman"/>
          <w:b/>
          <w:sz w:val="24"/>
          <w:szCs w:val="24"/>
          <w:lang w:eastAsia="ru-RU"/>
        </w:rPr>
        <w:t>(</w:t>
      </w:r>
      <w:r w:rsidR="00893C87">
        <w:rPr>
          <w:rFonts w:ascii="Times New Roman" w:hAnsi="Times New Roman"/>
          <w:b/>
          <w:sz w:val="24"/>
          <w:szCs w:val="24"/>
          <w:lang w:eastAsia="ru-RU"/>
        </w:rPr>
        <w:t xml:space="preserve">уровня потерь электрической энергии при ее передаче по электрическим сетям, </w:t>
      </w:r>
      <w:r w:rsidR="0080131F" w:rsidRPr="0080131F">
        <w:rPr>
          <w:rFonts w:ascii="Times New Roman" w:hAnsi="Times New Roman"/>
          <w:b/>
          <w:sz w:val="24"/>
          <w:szCs w:val="24"/>
          <w:lang w:eastAsia="ru-RU"/>
        </w:rPr>
        <w:t>базового уровня подконтрольных расходов</w:t>
      </w:r>
      <w:r w:rsidR="00A508EB">
        <w:rPr>
          <w:rFonts w:ascii="Times New Roman" w:hAnsi="Times New Roman"/>
          <w:b/>
          <w:sz w:val="24"/>
          <w:szCs w:val="24"/>
          <w:lang w:eastAsia="ru-RU"/>
        </w:rPr>
        <w:t>)</w:t>
      </w:r>
      <w:r w:rsidR="00FB1B6D">
        <w:rPr>
          <w:rFonts w:ascii="Times New Roman" w:hAnsi="Times New Roman"/>
          <w:b/>
          <w:sz w:val="24"/>
          <w:szCs w:val="24"/>
          <w:lang w:eastAsia="ru-RU"/>
        </w:rPr>
        <w:t>,</w:t>
      </w:r>
      <w:r w:rsidR="006E32F7">
        <w:rPr>
          <w:rFonts w:ascii="Times New Roman" w:hAnsi="Times New Roman"/>
          <w:b/>
          <w:sz w:val="24"/>
          <w:szCs w:val="24"/>
          <w:lang w:eastAsia="ru-RU"/>
        </w:rPr>
        <w:t xml:space="preserve"> </w:t>
      </w:r>
      <w:r w:rsidR="008E0DA6">
        <w:rPr>
          <w:rFonts w:ascii="Times New Roman" w:hAnsi="Times New Roman"/>
          <w:b/>
          <w:sz w:val="24"/>
          <w:szCs w:val="24"/>
          <w:lang w:eastAsia="ru-RU"/>
        </w:rPr>
        <w:t xml:space="preserve">установленной </w:t>
      </w:r>
      <w:r w:rsidR="008E0DA6" w:rsidRPr="0080131F">
        <w:rPr>
          <w:rFonts w:ascii="Times New Roman" w:hAnsi="Times New Roman"/>
          <w:b/>
          <w:sz w:val="24"/>
          <w:szCs w:val="24"/>
          <w:lang w:eastAsia="ru-RU"/>
        </w:rPr>
        <w:t>на долгосрочн</w:t>
      </w:r>
      <w:r w:rsidR="00893C87">
        <w:rPr>
          <w:rFonts w:ascii="Times New Roman" w:hAnsi="Times New Roman"/>
          <w:b/>
          <w:sz w:val="24"/>
          <w:szCs w:val="24"/>
          <w:lang w:eastAsia="ru-RU"/>
        </w:rPr>
        <w:t>ой</w:t>
      </w:r>
      <w:r w:rsidR="008E0DA6" w:rsidRPr="0080131F">
        <w:rPr>
          <w:rFonts w:ascii="Times New Roman" w:hAnsi="Times New Roman"/>
          <w:b/>
          <w:sz w:val="24"/>
          <w:szCs w:val="24"/>
          <w:lang w:eastAsia="ru-RU"/>
        </w:rPr>
        <w:t xml:space="preserve"> период регулирования 20</w:t>
      </w:r>
      <w:r w:rsidR="00893C87">
        <w:rPr>
          <w:rFonts w:ascii="Times New Roman" w:hAnsi="Times New Roman"/>
          <w:b/>
          <w:sz w:val="24"/>
          <w:szCs w:val="24"/>
          <w:lang w:eastAsia="ru-RU"/>
        </w:rPr>
        <w:t>2</w:t>
      </w:r>
      <w:r w:rsidR="008E0DA6" w:rsidRPr="0080131F">
        <w:rPr>
          <w:rFonts w:ascii="Times New Roman" w:hAnsi="Times New Roman"/>
          <w:b/>
          <w:sz w:val="24"/>
          <w:szCs w:val="24"/>
          <w:lang w:eastAsia="ru-RU"/>
        </w:rPr>
        <w:t>1-202</w:t>
      </w:r>
      <w:r w:rsidR="00893C87">
        <w:rPr>
          <w:rFonts w:ascii="Times New Roman" w:hAnsi="Times New Roman"/>
          <w:b/>
          <w:sz w:val="24"/>
          <w:szCs w:val="24"/>
          <w:lang w:eastAsia="ru-RU"/>
        </w:rPr>
        <w:t>5</w:t>
      </w:r>
      <w:r w:rsidR="008E0DA6" w:rsidRPr="0080131F">
        <w:rPr>
          <w:rFonts w:ascii="Times New Roman" w:hAnsi="Times New Roman"/>
          <w:b/>
          <w:sz w:val="24"/>
          <w:szCs w:val="24"/>
          <w:lang w:eastAsia="ru-RU"/>
        </w:rPr>
        <w:t xml:space="preserve"> </w:t>
      </w:r>
      <w:r w:rsidR="00DE61EA">
        <w:rPr>
          <w:rFonts w:ascii="Times New Roman" w:hAnsi="Times New Roman"/>
          <w:b/>
          <w:sz w:val="24"/>
          <w:szCs w:val="24"/>
          <w:lang w:eastAsia="ru-RU"/>
        </w:rPr>
        <w:t xml:space="preserve">годы </w:t>
      </w:r>
      <w:r w:rsidR="0080131F" w:rsidRPr="0080131F">
        <w:rPr>
          <w:rFonts w:ascii="Times New Roman" w:hAnsi="Times New Roman"/>
          <w:b/>
          <w:sz w:val="24"/>
          <w:szCs w:val="24"/>
          <w:lang w:eastAsia="ru-RU"/>
        </w:rPr>
        <w:t xml:space="preserve">необходимой валовой выручки территориальной сетевой организации </w:t>
      </w:r>
      <w:r w:rsidR="0080131F" w:rsidRPr="0009036A">
        <w:rPr>
          <w:rFonts w:ascii="Times New Roman" w:hAnsi="Times New Roman"/>
          <w:b/>
          <w:sz w:val="24"/>
          <w:szCs w:val="24"/>
          <w:lang w:eastAsia="ru-RU"/>
        </w:rPr>
        <w:t>АО</w:t>
      </w:r>
      <w:r w:rsidR="00DF7087" w:rsidRPr="0009036A">
        <w:rPr>
          <w:rFonts w:ascii="Times New Roman" w:hAnsi="Times New Roman"/>
          <w:b/>
          <w:sz w:val="24"/>
          <w:szCs w:val="24"/>
          <w:lang w:eastAsia="ru-RU"/>
        </w:rPr>
        <w:t> </w:t>
      </w:r>
      <w:r w:rsidR="0080131F" w:rsidRPr="0009036A">
        <w:rPr>
          <w:rFonts w:ascii="Times New Roman" w:hAnsi="Times New Roman"/>
          <w:b/>
          <w:sz w:val="24"/>
          <w:szCs w:val="24"/>
          <w:lang w:eastAsia="ru-RU"/>
        </w:rPr>
        <w:t>«Региональные электрические сети</w:t>
      </w:r>
      <w:r w:rsidR="0080131F" w:rsidRPr="003E26D3">
        <w:rPr>
          <w:rFonts w:ascii="Times New Roman" w:hAnsi="Times New Roman"/>
          <w:b/>
          <w:sz w:val="24"/>
          <w:szCs w:val="24"/>
          <w:lang w:eastAsia="ru-RU"/>
        </w:rPr>
        <w:t>»</w:t>
      </w:r>
      <w:r w:rsidR="00FB1B6D" w:rsidRPr="003E26D3">
        <w:rPr>
          <w:rFonts w:ascii="Times New Roman" w:hAnsi="Times New Roman"/>
          <w:b/>
          <w:sz w:val="24"/>
          <w:szCs w:val="24"/>
          <w:lang w:eastAsia="ru-RU"/>
        </w:rPr>
        <w:t>,</w:t>
      </w:r>
      <w:r w:rsidR="0080131F" w:rsidRPr="003E26D3">
        <w:rPr>
          <w:rFonts w:ascii="Times New Roman" w:hAnsi="Times New Roman"/>
          <w:b/>
          <w:sz w:val="24"/>
          <w:szCs w:val="24"/>
          <w:lang w:eastAsia="ru-RU"/>
        </w:rPr>
        <w:t xml:space="preserve"> </w:t>
      </w:r>
      <w:r w:rsidR="00FB1B6D" w:rsidRPr="003E26D3">
        <w:rPr>
          <w:rFonts w:ascii="Times New Roman" w:hAnsi="Times New Roman"/>
          <w:b/>
          <w:sz w:val="24"/>
          <w:szCs w:val="24"/>
          <w:lang w:eastAsia="ru-RU"/>
        </w:rPr>
        <w:t xml:space="preserve">и расходов на покупку потерь электрической энергии при ее передаче по электрическим сетям на 2021 -2025 годы </w:t>
      </w:r>
      <w:r w:rsidR="00F44CD4" w:rsidRPr="003E26D3">
        <w:rPr>
          <w:rFonts w:ascii="Times New Roman" w:hAnsi="Times New Roman"/>
          <w:b/>
          <w:sz w:val="24"/>
          <w:szCs w:val="24"/>
          <w:lang w:eastAsia="ru-RU"/>
        </w:rPr>
        <w:t>во</w:t>
      </w:r>
      <w:r w:rsidR="0080131F" w:rsidRPr="003E26D3">
        <w:rPr>
          <w:rFonts w:ascii="Times New Roman" w:hAnsi="Times New Roman"/>
          <w:b/>
          <w:sz w:val="24"/>
          <w:szCs w:val="24"/>
          <w:lang w:eastAsia="ru-RU"/>
        </w:rPr>
        <w:t xml:space="preserve"> исполнени</w:t>
      </w:r>
      <w:r w:rsidR="00F44CD4" w:rsidRPr="003E26D3">
        <w:rPr>
          <w:rFonts w:ascii="Times New Roman" w:hAnsi="Times New Roman"/>
          <w:b/>
          <w:sz w:val="24"/>
          <w:szCs w:val="24"/>
          <w:lang w:eastAsia="ru-RU"/>
        </w:rPr>
        <w:t>е</w:t>
      </w:r>
      <w:r w:rsidR="0080131F" w:rsidRPr="003E26D3">
        <w:rPr>
          <w:rFonts w:ascii="Times New Roman" w:hAnsi="Times New Roman"/>
          <w:b/>
          <w:sz w:val="24"/>
          <w:szCs w:val="24"/>
          <w:lang w:eastAsia="ru-RU"/>
        </w:rPr>
        <w:t xml:space="preserve"> предписания</w:t>
      </w:r>
      <w:r w:rsidR="0080131F" w:rsidRPr="0009036A">
        <w:rPr>
          <w:rFonts w:ascii="Times New Roman" w:hAnsi="Times New Roman"/>
          <w:b/>
          <w:sz w:val="24"/>
          <w:szCs w:val="24"/>
          <w:lang w:eastAsia="ru-RU"/>
        </w:rPr>
        <w:t xml:space="preserve"> ФАС России от</w:t>
      </w:r>
      <w:r w:rsidR="0099175C">
        <w:rPr>
          <w:rFonts w:ascii="Times New Roman" w:hAnsi="Times New Roman"/>
          <w:b/>
          <w:sz w:val="24"/>
          <w:szCs w:val="24"/>
          <w:lang w:eastAsia="ru-RU"/>
        </w:rPr>
        <w:t xml:space="preserve"> </w:t>
      </w:r>
      <w:r w:rsidR="00893C87">
        <w:rPr>
          <w:rFonts w:ascii="Times New Roman" w:hAnsi="Times New Roman"/>
          <w:b/>
          <w:sz w:val="24"/>
          <w:szCs w:val="24"/>
          <w:lang w:eastAsia="ru-RU"/>
        </w:rPr>
        <w:t>24</w:t>
      </w:r>
      <w:r w:rsidR="0080131F" w:rsidRPr="0009036A">
        <w:rPr>
          <w:rFonts w:ascii="Times New Roman" w:hAnsi="Times New Roman"/>
          <w:b/>
          <w:sz w:val="24"/>
          <w:szCs w:val="24"/>
          <w:lang w:eastAsia="ru-RU"/>
        </w:rPr>
        <w:t>.0</w:t>
      </w:r>
      <w:r w:rsidR="00893C87">
        <w:rPr>
          <w:rFonts w:ascii="Times New Roman" w:hAnsi="Times New Roman"/>
          <w:b/>
          <w:sz w:val="24"/>
          <w:szCs w:val="24"/>
          <w:lang w:eastAsia="ru-RU"/>
        </w:rPr>
        <w:t>2</w:t>
      </w:r>
      <w:r w:rsidR="0080131F" w:rsidRPr="0009036A">
        <w:rPr>
          <w:rFonts w:ascii="Times New Roman" w:hAnsi="Times New Roman"/>
          <w:b/>
          <w:sz w:val="24"/>
          <w:szCs w:val="24"/>
          <w:lang w:eastAsia="ru-RU"/>
        </w:rPr>
        <w:t>.202</w:t>
      </w:r>
      <w:r w:rsidR="00893C87">
        <w:rPr>
          <w:rFonts w:ascii="Times New Roman" w:hAnsi="Times New Roman"/>
          <w:b/>
          <w:sz w:val="24"/>
          <w:szCs w:val="24"/>
          <w:lang w:eastAsia="ru-RU"/>
        </w:rPr>
        <w:t>5</w:t>
      </w:r>
      <w:r w:rsidR="0080131F" w:rsidRPr="0009036A">
        <w:rPr>
          <w:rFonts w:ascii="Times New Roman" w:hAnsi="Times New Roman"/>
          <w:b/>
          <w:sz w:val="24"/>
          <w:szCs w:val="24"/>
          <w:lang w:eastAsia="ru-RU"/>
        </w:rPr>
        <w:t xml:space="preserve"> №</w:t>
      </w:r>
      <w:r w:rsidR="00DE61EA">
        <w:rPr>
          <w:rFonts w:ascii="Times New Roman" w:hAnsi="Times New Roman"/>
          <w:b/>
          <w:sz w:val="24"/>
          <w:szCs w:val="24"/>
          <w:lang w:eastAsia="ru-RU"/>
        </w:rPr>
        <w:t> </w:t>
      </w:r>
      <w:r w:rsidR="0080131F" w:rsidRPr="0009036A">
        <w:rPr>
          <w:rFonts w:ascii="Times New Roman" w:hAnsi="Times New Roman"/>
          <w:b/>
          <w:sz w:val="24"/>
          <w:szCs w:val="24"/>
          <w:lang w:eastAsia="ru-RU"/>
        </w:rPr>
        <w:t>СП/</w:t>
      </w:r>
      <w:r w:rsidR="00893C87">
        <w:rPr>
          <w:rFonts w:ascii="Times New Roman" w:hAnsi="Times New Roman"/>
          <w:b/>
          <w:sz w:val="24"/>
          <w:szCs w:val="24"/>
          <w:lang w:eastAsia="ru-RU"/>
        </w:rPr>
        <w:t>15905</w:t>
      </w:r>
      <w:r w:rsidR="0080131F" w:rsidRPr="0009036A">
        <w:rPr>
          <w:rFonts w:ascii="Times New Roman" w:hAnsi="Times New Roman"/>
          <w:b/>
          <w:sz w:val="24"/>
          <w:szCs w:val="24"/>
          <w:lang w:eastAsia="ru-RU"/>
        </w:rPr>
        <w:t>/2</w:t>
      </w:r>
      <w:r w:rsidR="00893C87">
        <w:rPr>
          <w:rFonts w:ascii="Times New Roman" w:hAnsi="Times New Roman"/>
          <w:b/>
          <w:sz w:val="24"/>
          <w:szCs w:val="24"/>
          <w:lang w:eastAsia="ru-RU"/>
        </w:rPr>
        <w:t>5</w:t>
      </w:r>
      <w:r w:rsidR="00B43097">
        <w:rPr>
          <w:rFonts w:ascii="Times New Roman" w:hAnsi="Times New Roman"/>
          <w:b/>
          <w:sz w:val="24"/>
          <w:szCs w:val="24"/>
          <w:lang w:eastAsia="ru-RU"/>
        </w:rPr>
        <w:t xml:space="preserve"> и р</w:t>
      </w:r>
      <w:r w:rsidR="00653973">
        <w:rPr>
          <w:rFonts w:ascii="Times New Roman" w:hAnsi="Times New Roman"/>
          <w:b/>
          <w:sz w:val="24"/>
          <w:szCs w:val="24"/>
          <w:lang w:eastAsia="ru-RU"/>
        </w:rPr>
        <w:t xml:space="preserve">ешения </w:t>
      </w:r>
      <w:r w:rsidR="00B43097" w:rsidRPr="00B43097">
        <w:rPr>
          <w:rFonts w:ascii="Times New Roman" w:hAnsi="Times New Roman"/>
          <w:b/>
          <w:sz w:val="24"/>
          <w:szCs w:val="24"/>
          <w:lang w:eastAsia="ru-RU"/>
        </w:rPr>
        <w:t xml:space="preserve">ФАС России </w:t>
      </w:r>
      <w:r w:rsidR="00B43097">
        <w:rPr>
          <w:rFonts w:ascii="Times New Roman" w:hAnsi="Times New Roman"/>
          <w:b/>
          <w:sz w:val="24"/>
          <w:szCs w:val="24"/>
          <w:lang w:eastAsia="ru-RU"/>
        </w:rPr>
        <w:t xml:space="preserve">от 17.06.2025 № СП/55822/25 </w:t>
      </w:r>
      <w:r w:rsidR="00653973">
        <w:rPr>
          <w:rFonts w:ascii="Times New Roman" w:hAnsi="Times New Roman"/>
          <w:b/>
          <w:sz w:val="24"/>
          <w:szCs w:val="24"/>
          <w:lang w:eastAsia="ru-RU"/>
        </w:rPr>
        <w:t>о внесении изменений в предписание от 24.02.2025 № СП/15905/25</w:t>
      </w:r>
      <w:r w:rsidR="0080131F" w:rsidRPr="0009036A">
        <w:rPr>
          <w:rFonts w:ascii="Times New Roman" w:hAnsi="Times New Roman"/>
          <w:b/>
          <w:sz w:val="24"/>
          <w:szCs w:val="24"/>
          <w:lang w:eastAsia="ru-RU"/>
        </w:rPr>
        <w:t xml:space="preserve"> </w:t>
      </w:r>
    </w:p>
    <w:p w:rsidR="00893C87" w:rsidRPr="00D902D1" w:rsidRDefault="00893C87" w:rsidP="00817304">
      <w:pPr>
        <w:spacing w:after="0"/>
        <w:jc w:val="center"/>
        <w:rPr>
          <w:rFonts w:ascii="Times New Roman" w:hAnsi="Times New Roman"/>
          <w:b/>
          <w:sz w:val="24"/>
          <w:szCs w:val="24"/>
          <w:lang w:eastAsia="ru-RU"/>
        </w:rPr>
      </w:pPr>
    </w:p>
    <w:p w:rsidR="009868A7" w:rsidRDefault="00B221D4" w:rsidP="00817304">
      <w:pPr>
        <w:spacing w:after="0"/>
        <w:ind w:firstLine="709"/>
        <w:jc w:val="both"/>
        <w:rPr>
          <w:rFonts w:ascii="Times New Roman" w:hAnsi="Times New Roman"/>
          <w:sz w:val="24"/>
          <w:szCs w:val="24"/>
        </w:rPr>
      </w:pPr>
      <w:r w:rsidRPr="0080131F">
        <w:rPr>
          <w:rFonts w:ascii="Times New Roman" w:hAnsi="Times New Roman"/>
          <w:sz w:val="24"/>
          <w:szCs w:val="24"/>
        </w:rPr>
        <w:t xml:space="preserve">Во исполнение предписания ФАС России </w:t>
      </w:r>
      <w:r w:rsidR="00350405">
        <w:rPr>
          <w:rFonts w:ascii="Times New Roman" w:hAnsi="Times New Roman"/>
          <w:sz w:val="24"/>
          <w:szCs w:val="24"/>
        </w:rPr>
        <w:t xml:space="preserve">от </w:t>
      </w:r>
      <w:r w:rsidR="00893C87" w:rsidRPr="00893C87">
        <w:rPr>
          <w:rFonts w:ascii="Times New Roman" w:hAnsi="Times New Roman"/>
          <w:sz w:val="24"/>
          <w:szCs w:val="24"/>
        </w:rPr>
        <w:t xml:space="preserve">24.02.2025 № СП/15905/25 </w:t>
      </w:r>
      <w:r w:rsidR="000764D1">
        <w:rPr>
          <w:rFonts w:ascii="Times New Roman" w:hAnsi="Times New Roman"/>
          <w:sz w:val="24"/>
          <w:szCs w:val="24"/>
        </w:rPr>
        <w:t>(</w:t>
      </w:r>
      <w:r w:rsidR="000764D1" w:rsidRPr="000764D1">
        <w:rPr>
          <w:rFonts w:ascii="Times New Roman" w:hAnsi="Times New Roman"/>
          <w:i/>
          <w:sz w:val="24"/>
          <w:szCs w:val="24"/>
        </w:rPr>
        <w:t>далее – Предписание ФАС России</w:t>
      </w:r>
      <w:r w:rsidR="000764D1">
        <w:rPr>
          <w:rFonts w:ascii="Times New Roman" w:hAnsi="Times New Roman"/>
          <w:sz w:val="24"/>
          <w:szCs w:val="24"/>
        </w:rPr>
        <w:t xml:space="preserve">) </w:t>
      </w:r>
      <w:r w:rsidR="00350405">
        <w:rPr>
          <w:rFonts w:ascii="Times New Roman" w:hAnsi="Times New Roman"/>
          <w:sz w:val="24"/>
          <w:szCs w:val="24"/>
        </w:rPr>
        <w:t xml:space="preserve">и </w:t>
      </w:r>
      <w:r w:rsidR="00B43097">
        <w:rPr>
          <w:rFonts w:ascii="Times New Roman" w:hAnsi="Times New Roman"/>
          <w:sz w:val="24"/>
          <w:szCs w:val="24"/>
        </w:rPr>
        <w:t>р</w:t>
      </w:r>
      <w:r w:rsidR="00350405" w:rsidRPr="00350405">
        <w:rPr>
          <w:rFonts w:ascii="Times New Roman" w:hAnsi="Times New Roman"/>
          <w:sz w:val="24"/>
          <w:szCs w:val="24"/>
        </w:rPr>
        <w:t xml:space="preserve">ешения ФАС России </w:t>
      </w:r>
      <w:r w:rsidR="00B43097" w:rsidRPr="00B43097">
        <w:rPr>
          <w:rFonts w:ascii="Times New Roman" w:hAnsi="Times New Roman"/>
          <w:sz w:val="24"/>
          <w:szCs w:val="24"/>
        </w:rPr>
        <w:t xml:space="preserve">от 17.06.2025 № СП/55822/25 </w:t>
      </w:r>
      <w:r w:rsidR="00350405" w:rsidRPr="00350405">
        <w:rPr>
          <w:rFonts w:ascii="Times New Roman" w:hAnsi="Times New Roman"/>
          <w:sz w:val="24"/>
          <w:szCs w:val="24"/>
        </w:rPr>
        <w:t>о внесении изменений в предписание от 24.02.2025 № СП/15905/25</w:t>
      </w:r>
      <w:r w:rsidR="00350405">
        <w:rPr>
          <w:rFonts w:ascii="Times New Roman" w:hAnsi="Times New Roman"/>
          <w:sz w:val="24"/>
          <w:szCs w:val="24"/>
        </w:rPr>
        <w:t xml:space="preserve"> (</w:t>
      </w:r>
      <w:r w:rsidR="00350405" w:rsidRPr="00350405">
        <w:rPr>
          <w:rFonts w:ascii="Times New Roman" w:hAnsi="Times New Roman"/>
          <w:sz w:val="24"/>
          <w:szCs w:val="24"/>
        </w:rPr>
        <w:t xml:space="preserve">далее – </w:t>
      </w:r>
      <w:r w:rsidR="00350405">
        <w:rPr>
          <w:rFonts w:ascii="Times New Roman" w:hAnsi="Times New Roman"/>
          <w:sz w:val="24"/>
          <w:szCs w:val="24"/>
        </w:rPr>
        <w:t>Реше</w:t>
      </w:r>
      <w:r w:rsidR="00350405" w:rsidRPr="00350405">
        <w:rPr>
          <w:rFonts w:ascii="Times New Roman" w:hAnsi="Times New Roman"/>
          <w:sz w:val="24"/>
          <w:szCs w:val="24"/>
        </w:rPr>
        <w:t>ние ФАС России</w:t>
      </w:r>
      <w:r w:rsidR="00350405">
        <w:rPr>
          <w:rFonts w:ascii="Times New Roman" w:hAnsi="Times New Roman"/>
          <w:sz w:val="24"/>
          <w:szCs w:val="24"/>
        </w:rPr>
        <w:t>)</w:t>
      </w:r>
      <w:r w:rsidR="00350405" w:rsidRPr="00350405">
        <w:rPr>
          <w:rFonts w:ascii="Times New Roman" w:hAnsi="Times New Roman"/>
          <w:sz w:val="24"/>
          <w:szCs w:val="24"/>
        </w:rPr>
        <w:t xml:space="preserve"> </w:t>
      </w:r>
      <w:r w:rsidR="00F10D49">
        <w:rPr>
          <w:rFonts w:ascii="Times New Roman" w:hAnsi="Times New Roman"/>
          <w:sz w:val="24"/>
          <w:szCs w:val="24"/>
        </w:rPr>
        <w:t xml:space="preserve">отделом регулирования электроэнергетики </w:t>
      </w:r>
      <w:r w:rsidR="0052042D" w:rsidRPr="0080131F">
        <w:rPr>
          <w:rFonts w:ascii="Times New Roman" w:hAnsi="Times New Roman"/>
          <w:sz w:val="24"/>
          <w:szCs w:val="24"/>
        </w:rPr>
        <w:t>департамент</w:t>
      </w:r>
      <w:r w:rsidR="00F10D49">
        <w:rPr>
          <w:rFonts w:ascii="Times New Roman" w:hAnsi="Times New Roman"/>
          <w:sz w:val="24"/>
          <w:szCs w:val="24"/>
        </w:rPr>
        <w:t>а</w:t>
      </w:r>
      <w:r w:rsidR="0052042D" w:rsidRPr="0080131F">
        <w:rPr>
          <w:rFonts w:ascii="Times New Roman" w:hAnsi="Times New Roman"/>
          <w:sz w:val="24"/>
          <w:szCs w:val="24"/>
        </w:rPr>
        <w:t xml:space="preserve"> </w:t>
      </w:r>
      <w:r w:rsidR="0080131F" w:rsidRPr="0080131F">
        <w:rPr>
          <w:rFonts w:ascii="Times New Roman" w:hAnsi="Times New Roman"/>
          <w:sz w:val="24"/>
          <w:szCs w:val="24"/>
        </w:rPr>
        <w:t xml:space="preserve">по тарифам Новосибирской области (далее – департамент) </w:t>
      </w:r>
      <w:r w:rsidR="0052042D" w:rsidRPr="0080131F">
        <w:rPr>
          <w:rFonts w:ascii="Times New Roman" w:hAnsi="Times New Roman"/>
          <w:sz w:val="24"/>
          <w:szCs w:val="24"/>
        </w:rPr>
        <w:t>проведен</w:t>
      </w:r>
      <w:r w:rsidR="003E26D3">
        <w:rPr>
          <w:rFonts w:ascii="Times New Roman" w:hAnsi="Times New Roman"/>
          <w:sz w:val="24"/>
          <w:szCs w:val="24"/>
        </w:rPr>
        <w:t>:</w:t>
      </w:r>
      <w:r w:rsidR="0052042D" w:rsidRPr="0080131F">
        <w:rPr>
          <w:rFonts w:ascii="Times New Roman" w:hAnsi="Times New Roman"/>
          <w:sz w:val="24"/>
          <w:szCs w:val="24"/>
        </w:rPr>
        <w:t xml:space="preserve"> </w:t>
      </w:r>
    </w:p>
    <w:p w:rsidR="003D467F" w:rsidRPr="00DC0A25" w:rsidRDefault="00A31BB5" w:rsidP="00817304">
      <w:pPr>
        <w:spacing w:after="0"/>
        <w:ind w:firstLine="709"/>
        <w:jc w:val="both"/>
        <w:rPr>
          <w:rFonts w:ascii="Times New Roman" w:hAnsi="Times New Roman"/>
          <w:sz w:val="24"/>
          <w:szCs w:val="24"/>
          <w:u w:val="single"/>
        </w:rPr>
      </w:pPr>
      <w:r w:rsidRPr="00A31BB5">
        <w:rPr>
          <w:rFonts w:ascii="Times New Roman" w:hAnsi="Times New Roman"/>
          <w:sz w:val="24"/>
          <w:szCs w:val="24"/>
          <w:u w:val="single"/>
        </w:rPr>
        <w:t xml:space="preserve">пересмотр </w:t>
      </w:r>
      <w:r w:rsidR="003D467F" w:rsidRPr="00DC0A25">
        <w:rPr>
          <w:rFonts w:ascii="Times New Roman" w:hAnsi="Times New Roman"/>
          <w:sz w:val="24"/>
          <w:szCs w:val="24"/>
          <w:u w:val="single"/>
        </w:rPr>
        <w:t>установленных на 2021 год (в рамках долгосрочного периода 2021-2025 годов) долгосрочных параметров регулирования деятельности по оказанию услуг по передаче электрической энергии:</w:t>
      </w:r>
    </w:p>
    <w:p w:rsidR="00333A37" w:rsidRDefault="00333A37" w:rsidP="00817304">
      <w:pPr>
        <w:spacing w:after="0"/>
        <w:ind w:firstLine="709"/>
        <w:jc w:val="both"/>
        <w:rPr>
          <w:rFonts w:ascii="Times New Roman" w:hAnsi="Times New Roman"/>
          <w:sz w:val="24"/>
          <w:szCs w:val="24"/>
        </w:rPr>
      </w:pPr>
      <w:r>
        <w:rPr>
          <w:rFonts w:ascii="Times New Roman" w:hAnsi="Times New Roman"/>
          <w:sz w:val="24"/>
          <w:szCs w:val="24"/>
        </w:rPr>
        <w:t xml:space="preserve">-размера </w:t>
      </w:r>
      <w:r w:rsidRPr="00333A37">
        <w:rPr>
          <w:rFonts w:ascii="Times New Roman" w:hAnsi="Times New Roman"/>
          <w:sz w:val="24"/>
          <w:szCs w:val="24"/>
        </w:rPr>
        <w:t>уровня потерь электрической энергии при ее передаче по электрическим сетям</w:t>
      </w:r>
      <w:r>
        <w:rPr>
          <w:rFonts w:ascii="Times New Roman" w:hAnsi="Times New Roman"/>
          <w:sz w:val="24"/>
          <w:szCs w:val="24"/>
        </w:rPr>
        <w:t xml:space="preserve"> на </w:t>
      </w:r>
      <w:r w:rsidRPr="00333A37">
        <w:rPr>
          <w:rFonts w:ascii="Times New Roman" w:hAnsi="Times New Roman"/>
          <w:sz w:val="24"/>
          <w:szCs w:val="24"/>
        </w:rPr>
        <w:t>2021-2025 год</w:t>
      </w:r>
      <w:r>
        <w:rPr>
          <w:rFonts w:ascii="Times New Roman" w:hAnsi="Times New Roman"/>
          <w:sz w:val="24"/>
          <w:szCs w:val="24"/>
        </w:rPr>
        <w:t>ы</w:t>
      </w:r>
      <w:r w:rsidR="00082B6B" w:rsidRPr="00082B6B">
        <w:t xml:space="preserve"> </w:t>
      </w:r>
      <w:r w:rsidR="00082B6B">
        <w:t>(</w:t>
      </w:r>
      <w:r w:rsidR="00082B6B" w:rsidRPr="00082B6B">
        <w:rPr>
          <w:rFonts w:ascii="Times New Roman" w:hAnsi="Times New Roman"/>
          <w:sz w:val="24"/>
          <w:szCs w:val="24"/>
        </w:rPr>
        <w:t>с учетом замечаний, излож</w:t>
      </w:r>
      <w:r w:rsidR="00082B6B">
        <w:rPr>
          <w:rFonts w:ascii="Times New Roman" w:hAnsi="Times New Roman"/>
          <w:sz w:val="24"/>
          <w:szCs w:val="24"/>
        </w:rPr>
        <w:t>енных в Предписании ФАС России)</w:t>
      </w:r>
      <w:r>
        <w:rPr>
          <w:rFonts w:ascii="Times New Roman" w:hAnsi="Times New Roman"/>
          <w:sz w:val="24"/>
          <w:szCs w:val="24"/>
        </w:rPr>
        <w:t>;</w:t>
      </w:r>
    </w:p>
    <w:p w:rsidR="00333A37" w:rsidRDefault="009868A7" w:rsidP="00817304">
      <w:pPr>
        <w:spacing w:after="0"/>
        <w:ind w:firstLine="709"/>
        <w:jc w:val="both"/>
        <w:rPr>
          <w:rFonts w:ascii="Times New Roman" w:hAnsi="Times New Roman"/>
          <w:sz w:val="24"/>
          <w:szCs w:val="24"/>
        </w:rPr>
      </w:pPr>
      <w:r>
        <w:rPr>
          <w:rFonts w:ascii="Times New Roman" w:hAnsi="Times New Roman"/>
          <w:sz w:val="24"/>
          <w:szCs w:val="24"/>
        </w:rPr>
        <w:t xml:space="preserve">-размера </w:t>
      </w:r>
      <w:r w:rsidRPr="00D902D1">
        <w:rPr>
          <w:rFonts w:ascii="Times New Roman" w:hAnsi="Times New Roman"/>
          <w:sz w:val="24"/>
          <w:szCs w:val="24"/>
        </w:rPr>
        <w:t>базового уровня подконтрольны</w:t>
      </w:r>
      <w:r>
        <w:rPr>
          <w:rFonts w:ascii="Times New Roman" w:hAnsi="Times New Roman"/>
          <w:sz w:val="24"/>
          <w:szCs w:val="24"/>
        </w:rPr>
        <w:t xml:space="preserve">х расходов </w:t>
      </w:r>
      <w:r w:rsidR="00553E39" w:rsidRPr="00D902D1">
        <w:rPr>
          <w:rFonts w:ascii="Times New Roman" w:hAnsi="Times New Roman"/>
          <w:sz w:val="24"/>
          <w:szCs w:val="24"/>
        </w:rPr>
        <w:t>АО «Региональные электрические сети» (далее – АО «РЭС»)</w:t>
      </w:r>
      <w:r w:rsidR="00553E39">
        <w:rPr>
          <w:rFonts w:ascii="Times New Roman" w:hAnsi="Times New Roman"/>
          <w:sz w:val="24"/>
          <w:szCs w:val="24"/>
        </w:rPr>
        <w:t xml:space="preserve"> </w:t>
      </w:r>
      <w:r>
        <w:rPr>
          <w:rFonts w:ascii="Times New Roman" w:hAnsi="Times New Roman"/>
          <w:sz w:val="24"/>
          <w:szCs w:val="24"/>
        </w:rPr>
        <w:t>на 20</w:t>
      </w:r>
      <w:r w:rsidR="00333A37">
        <w:rPr>
          <w:rFonts w:ascii="Times New Roman" w:hAnsi="Times New Roman"/>
          <w:sz w:val="24"/>
          <w:szCs w:val="24"/>
        </w:rPr>
        <w:t>2</w:t>
      </w:r>
      <w:r>
        <w:rPr>
          <w:rFonts w:ascii="Times New Roman" w:hAnsi="Times New Roman"/>
          <w:sz w:val="24"/>
          <w:szCs w:val="24"/>
        </w:rPr>
        <w:t xml:space="preserve">1 </w:t>
      </w:r>
      <w:r w:rsidRPr="00A57DAF">
        <w:rPr>
          <w:rFonts w:ascii="Times New Roman" w:hAnsi="Times New Roman"/>
          <w:sz w:val="24"/>
          <w:szCs w:val="24"/>
        </w:rPr>
        <w:t xml:space="preserve">год в связи с </w:t>
      </w:r>
      <w:r w:rsidR="00553E39" w:rsidRPr="00A57DAF">
        <w:rPr>
          <w:rFonts w:ascii="Times New Roman" w:hAnsi="Times New Roman"/>
          <w:sz w:val="24"/>
          <w:szCs w:val="24"/>
        </w:rPr>
        <w:t xml:space="preserve">исключением расходов по </w:t>
      </w:r>
      <w:r w:rsidR="00333A37">
        <w:rPr>
          <w:rFonts w:ascii="Times New Roman" w:hAnsi="Times New Roman"/>
          <w:sz w:val="24"/>
          <w:szCs w:val="24"/>
        </w:rPr>
        <w:t>следующим статьям затрат</w:t>
      </w:r>
      <w:r w:rsidR="00333A37" w:rsidRPr="00333A37">
        <w:t xml:space="preserve"> </w:t>
      </w:r>
      <w:r w:rsidR="00333A37">
        <w:t>(</w:t>
      </w:r>
      <w:r w:rsidR="00333A37" w:rsidRPr="00333A37">
        <w:rPr>
          <w:rFonts w:ascii="Times New Roman" w:hAnsi="Times New Roman"/>
          <w:sz w:val="24"/>
          <w:szCs w:val="24"/>
        </w:rPr>
        <w:t xml:space="preserve">с учетом замечаний, изложенных в </w:t>
      </w:r>
      <w:r w:rsidR="00333A37">
        <w:rPr>
          <w:rFonts w:ascii="Times New Roman" w:hAnsi="Times New Roman"/>
          <w:sz w:val="24"/>
          <w:szCs w:val="24"/>
        </w:rPr>
        <w:t>Предписании ФАС России):</w:t>
      </w:r>
    </w:p>
    <w:p w:rsidR="00333A37" w:rsidRPr="00350405" w:rsidRDefault="00E971A4" w:rsidP="00817304">
      <w:pPr>
        <w:spacing w:after="0"/>
        <w:ind w:firstLine="709"/>
        <w:jc w:val="both"/>
        <w:rPr>
          <w:rFonts w:ascii="Times New Roman" w:hAnsi="Times New Roman"/>
          <w:sz w:val="24"/>
          <w:szCs w:val="24"/>
        </w:rPr>
      </w:pPr>
      <w:r>
        <w:rPr>
          <w:rFonts w:ascii="Times New Roman" w:hAnsi="Times New Roman"/>
          <w:sz w:val="24"/>
          <w:szCs w:val="24"/>
        </w:rPr>
        <w:t xml:space="preserve"> </w:t>
      </w:r>
      <w:r w:rsidR="00333A37">
        <w:rPr>
          <w:rFonts w:ascii="Times New Roman" w:hAnsi="Times New Roman"/>
          <w:sz w:val="24"/>
          <w:szCs w:val="24"/>
        </w:rPr>
        <w:t xml:space="preserve">«Материалы на </w:t>
      </w:r>
      <w:r w:rsidR="00333A37" w:rsidRPr="00350405">
        <w:rPr>
          <w:rFonts w:ascii="Times New Roman" w:hAnsi="Times New Roman"/>
          <w:sz w:val="24"/>
          <w:szCs w:val="24"/>
        </w:rPr>
        <w:t>техническое обслуживание (кроме ГСМ);</w:t>
      </w:r>
    </w:p>
    <w:p w:rsidR="005B1920" w:rsidRPr="00350405" w:rsidRDefault="00E971A4" w:rsidP="00817304">
      <w:pPr>
        <w:spacing w:after="0"/>
        <w:ind w:firstLine="709"/>
        <w:jc w:val="both"/>
        <w:rPr>
          <w:rFonts w:ascii="Times New Roman" w:hAnsi="Times New Roman"/>
          <w:sz w:val="24"/>
          <w:szCs w:val="24"/>
        </w:rPr>
      </w:pPr>
      <w:r w:rsidRPr="00350405">
        <w:rPr>
          <w:rFonts w:ascii="Times New Roman" w:hAnsi="Times New Roman"/>
          <w:sz w:val="24"/>
          <w:szCs w:val="24"/>
        </w:rPr>
        <w:t xml:space="preserve"> </w:t>
      </w:r>
      <w:r w:rsidR="005B1920" w:rsidRPr="00350405">
        <w:rPr>
          <w:rFonts w:ascii="Times New Roman" w:hAnsi="Times New Roman"/>
          <w:sz w:val="24"/>
          <w:szCs w:val="24"/>
        </w:rPr>
        <w:t>«Материалы на ремонт»</w:t>
      </w:r>
      <w:r w:rsidR="005B1920" w:rsidRPr="00350405">
        <w:t xml:space="preserve"> </w:t>
      </w:r>
      <w:r w:rsidR="005B1920" w:rsidRPr="00350405">
        <w:rPr>
          <w:rFonts w:ascii="Times New Roman" w:hAnsi="Times New Roman"/>
          <w:sz w:val="24"/>
          <w:szCs w:val="24"/>
        </w:rPr>
        <w:t>(с учетом мотивировочной части Предписания</w:t>
      </w:r>
      <w:r w:rsidR="00350405" w:rsidRPr="00350405">
        <w:rPr>
          <w:rFonts w:ascii="Times New Roman" w:hAnsi="Times New Roman"/>
          <w:sz w:val="24"/>
          <w:szCs w:val="24"/>
        </w:rPr>
        <w:t xml:space="preserve"> ФАС России</w:t>
      </w:r>
      <w:r w:rsidR="005B1920" w:rsidRPr="00350405">
        <w:rPr>
          <w:rFonts w:ascii="Times New Roman" w:hAnsi="Times New Roman"/>
          <w:sz w:val="24"/>
          <w:szCs w:val="24"/>
        </w:rPr>
        <w:t>);</w:t>
      </w:r>
    </w:p>
    <w:p w:rsidR="00E971A4" w:rsidRPr="00350405" w:rsidRDefault="00E971A4" w:rsidP="00817304">
      <w:pPr>
        <w:spacing w:after="0"/>
        <w:ind w:firstLine="709"/>
        <w:jc w:val="both"/>
        <w:rPr>
          <w:rFonts w:ascii="Times New Roman" w:hAnsi="Times New Roman"/>
          <w:sz w:val="24"/>
          <w:szCs w:val="24"/>
        </w:rPr>
      </w:pPr>
      <w:r w:rsidRPr="00350405">
        <w:rPr>
          <w:rFonts w:ascii="Times New Roman" w:hAnsi="Times New Roman"/>
          <w:sz w:val="24"/>
          <w:szCs w:val="24"/>
        </w:rPr>
        <w:t>«Медикаменты и материалы для охраны труда и техники безопасности»;</w:t>
      </w:r>
    </w:p>
    <w:p w:rsidR="00661586" w:rsidRPr="00350405" w:rsidRDefault="00661586" w:rsidP="00817304">
      <w:pPr>
        <w:spacing w:after="0"/>
        <w:ind w:firstLine="709"/>
        <w:jc w:val="both"/>
        <w:rPr>
          <w:rFonts w:ascii="Times New Roman" w:hAnsi="Times New Roman"/>
          <w:sz w:val="24"/>
          <w:szCs w:val="24"/>
        </w:rPr>
      </w:pPr>
      <w:r w:rsidRPr="00350405">
        <w:rPr>
          <w:rFonts w:ascii="Times New Roman" w:hAnsi="Times New Roman"/>
          <w:sz w:val="24"/>
          <w:szCs w:val="24"/>
        </w:rPr>
        <w:t>«Диагностика оборудования, зданий и сооружений» (с учетом мотивировочной части Предписания</w:t>
      </w:r>
      <w:r w:rsidR="00350405" w:rsidRPr="00350405">
        <w:t xml:space="preserve"> </w:t>
      </w:r>
      <w:r w:rsidR="00350405" w:rsidRPr="00350405">
        <w:rPr>
          <w:rFonts w:ascii="Times New Roman" w:hAnsi="Times New Roman"/>
          <w:sz w:val="24"/>
          <w:szCs w:val="24"/>
        </w:rPr>
        <w:t>ФАС России</w:t>
      </w:r>
      <w:r w:rsidRPr="00350405">
        <w:rPr>
          <w:rFonts w:ascii="Times New Roman" w:hAnsi="Times New Roman"/>
          <w:sz w:val="24"/>
          <w:szCs w:val="24"/>
        </w:rPr>
        <w:t>);</w:t>
      </w:r>
    </w:p>
    <w:p w:rsidR="00661586" w:rsidRPr="00350405" w:rsidRDefault="00661586" w:rsidP="00817304">
      <w:pPr>
        <w:spacing w:after="0"/>
        <w:ind w:firstLine="709"/>
        <w:jc w:val="both"/>
        <w:rPr>
          <w:rFonts w:ascii="Times New Roman" w:hAnsi="Times New Roman"/>
          <w:sz w:val="24"/>
          <w:szCs w:val="24"/>
        </w:rPr>
      </w:pPr>
      <w:r w:rsidRPr="00350405">
        <w:rPr>
          <w:rFonts w:ascii="Times New Roman" w:hAnsi="Times New Roman"/>
          <w:sz w:val="24"/>
          <w:szCs w:val="24"/>
        </w:rPr>
        <w:t>«Обслуживание и ремонт приборов учета электроэнергии»</w:t>
      </w:r>
      <w:r w:rsidRPr="00350405">
        <w:t xml:space="preserve"> </w:t>
      </w:r>
      <w:r w:rsidRPr="00350405">
        <w:rPr>
          <w:rFonts w:ascii="Times New Roman" w:hAnsi="Times New Roman"/>
          <w:sz w:val="24"/>
          <w:szCs w:val="24"/>
        </w:rPr>
        <w:t>(с учетом мотивировочной части Предписания</w:t>
      </w:r>
      <w:r w:rsidR="00350405" w:rsidRPr="00350405">
        <w:t xml:space="preserve"> </w:t>
      </w:r>
      <w:r w:rsidR="00350405" w:rsidRPr="00350405">
        <w:rPr>
          <w:rFonts w:ascii="Times New Roman" w:hAnsi="Times New Roman"/>
          <w:sz w:val="24"/>
          <w:szCs w:val="24"/>
        </w:rPr>
        <w:t>ФАС России</w:t>
      </w:r>
      <w:r w:rsidRPr="00350405">
        <w:rPr>
          <w:rFonts w:ascii="Times New Roman" w:hAnsi="Times New Roman"/>
          <w:sz w:val="24"/>
          <w:szCs w:val="24"/>
        </w:rPr>
        <w:t>);</w:t>
      </w:r>
    </w:p>
    <w:p w:rsidR="00333A37" w:rsidRPr="00350405" w:rsidRDefault="00333A37" w:rsidP="00817304">
      <w:pPr>
        <w:spacing w:after="0"/>
        <w:ind w:firstLine="709"/>
        <w:jc w:val="both"/>
        <w:rPr>
          <w:rFonts w:ascii="Times New Roman" w:hAnsi="Times New Roman"/>
          <w:sz w:val="24"/>
          <w:szCs w:val="24"/>
        </w:rPr>
      </w:pPr>
      <w:r w:rsidRPr="00350405">
        <w:rPr>
          <w:rFonts w:ascii="Times New Roman" w:hAnsi="Times New Roman"/>
          <w:sz w:val="24"/>
          <w:szCs w:val="24"/>
        </w:rPr>
        <w:t>«Определение объемов потребления электроэнергии на розничном рынке электрической энергии</w:t>
      </w:r>
      <w:r w:rsidR="00082B6B" w:rsidRPr="00350405">
        <w:rPr>
          <w:rFonts w:ascii="Times New Roman" w:hAnsi="Times New Roman"/>
          <w:sz w:val="24"/>
          <w:szCs w:val="24"/>
        </w:rPr>
        <w:t>»;</w:t>
      </w:r>
    </w:p>
    <w:p w:rsidR="005B1920" w:rsidRPr="00350405" w:rsidRDefault="00661586" w:rsidP="00817304">
      <w:pPr>
        <w:spacing w:after="0"/>
        <w:ind w:firstLine="709"/>
        <w:jc w:val="both"/>
        <w:rPr>
          <w:rFonts w:ascii="Times New Roman" w:hAnsi="Times New Roman"/>
          <w:sz w:val="24"/>
          <w:szCs w:val="24"/>
        </w:rPr>
      </w:pPr>
      <w:r w:rsidRPr="00350405">
        <w:rPr>
          <w:rFonts w:ascii="Times New Roman" w:hAnsi="Times New Roman"/>
          <w:sz w:val="24"/>
          <w:szCs w:val="24"/>
        </w:rPr>
        <w:t xml:space="preserve"> </w:t>
      </w:r>
      <w:r w:rsidR="005B1920" w:rsidRPr="00350405">
        <w:rPr>
          <w:rFonts w:ascii="Times New Roman" w:hAnsi="Times New Roman"/>
          <w:sz w:val="24"/>
          <w:szCs w:val="24"/>
        </w:rPr>
        <w:t>«Услуги по подрядному ремонту»;</w:t>
      </w:r>
    </w:p>
    <w:p w:rsidR="005B1920" w:rsidRDefault="005B1920" w:rsidP="00817304">
      <w:pPr>
        <w:spacing w:after="0"/>
        <w:ind w:firstLine="709"/>
        <w:jc w:val="both"/>
        <w:rPr>
          <w:rFonts w:ascii="Times New Roman" w:hAnsi="Times New Roman"/>
          <w:sz w:val="24"/>
          <w:szCs w:val="24"/>
        </w:rPr>
      </w:pPr>
      <w:r w:rsidRPr="00350405">
        <w:rPr>
          <w:rFonts w:ascii="Times New Roman" w:hAnsi="Times New Roman"/>
          <w:sz w:val="24"/>
          <w:szCs w:val="24"/>
        </w:rPr>
        <w:t>«Командировочные расходы, служебные разъезды (с учетом мотивировочной части Предписания</w:t>
      </w:r>
      <w:r w:rsidR="00350405" w:rsidRPr="00350405">
        <w:t xml:space="preserve"> </w:t>
      </w:r>
      <w:r w:rsidR="00350405" w:rsidRPr="00350405">
        <w:rPr>
          <w:rFonts w:ascii="Times New Roman" w:hAnsi="Times New Roman"/>
          <w:sz w:val="24"/>
          <w:szCs w:val="24"/>
        </w:rPr>
        <w:t>ФАС России</w:t>
      </w:r>
      <w:r w:rsidRPr="00350405">
        <w:rPr>
          <w:rFonts w:ascii="Times New Roman" w:hAnsi="Times New Roman"/>
          <w:sz w:val="24"/>
          <w:szCs w:val="24"/>
        </w:rPr>
        <w:t>);</w:t>
      </w:r>
      <w:r>
        <w:rPr>
          <w:rFonts w:ascii="Times New Roman" w:hAnsi="Times New Roman"/>
          <w:sz w:val="24"/>
          <w:szCs w:val="24"/>
        </w:rPr>
        <w:t xml:space="preserve"> </w:t>
      </w:r>
    </w:p>
    <w:p w:rsidR="00A31BB5" w:rsidRDefault="00082B6B" w:rsidP="00817304">
      <w:pPr>
        <w:spacing w:after="0"/>
        <w:ind w:firstLine="709"/>
        <w:jc w:val="both"/>
        <w:rPr>
          <w:rFonts w:ascii="Times New Roman" w:hAnsi="Times New Roman"/>
          <w:sz w:val="24"/>
          <w:szCs w:val="24"/>
        </w:rPr>
      </w:pPr>
      <w:r>
        <w:rPr>
          <w:rFonts w:ascii="Times New Roman" w:hAnsi="Times New Roman"/>
          <w:sz w:val="24"/>
          <w:szCs w:val="24"/>
        </w:rPr>
        <w:t>«Расходы</w:t>
      </w:r>
      <w:r w:rsidR="003D467F">
        <w:rPr>
          <w:rFonts w:ascii="Times New Roman" w:hAnsi="Times New Roman"/>
          <w:sz w:val="24"/>
          <w:szCs w:val="24"/>
        </w:rPr>
        <w:t>, обусловленные Коллективным договором»</w:t>
      </w:r>
      <w:r w:rsidR="00DC0A25">
        <w:rPr>
          <w:rFonts w:ascii="Times New Roman" w:hAnsi="Times New Roman"/>
          <w:sz w:val="24"/>
          <w:szCs w:val="24"/>
        </w:rPr>
        <w:t>;</w:t>
      </w:r>
    </w:p>
    <w:p w:rsidR="0020175E" w:rsidRPr="0020175E" w:rsidRDefault="0020175E" w:rsidP="00817304">
      <w:pPr>
        <w:spacing w:after="0"/>
        <w:ind w:firstLine="709"/>
        <w:jc w:val="both"/>
        <w:rPr>
          <w:rFonts w:ascii="Times New Roman" w:hAnsi="Times New Roman"/>
          <w:sz w:val="24"/>
          <w:szCs w:val="24"/>
          <w:u w:val="single"/>
        </w:rPr>
      </w:pPr>
      <w:r w:rsidRPr="0020175E">
        <w:rPr>
          <w:rFonts w:ascii="Times New Roman" w:hAnsi="Times New Roman"/>
          <w:sz w:val="24"/>
          <w:szCs w:val="24"/>
          <w:u w:val="single"/>
        </w:rPr>
        <w:t xml:space="preserve">пересмотр неподконтрольных расходов </w:t>
      </w:r>
      <w:r>
        <w:rPr>
          <w:rFonts w:ascii="Times New Roman" w:hAnsi="Times New Roman"/>
          <w:sz w:val="24"/>
          <w:szCs w:val="24"/>
          <w:u w:val="single"/>
        </w:rPr>
        <w:t>в части:</w:t>
      </w:r>
    </w:p>
    <w:p w:rsidR="00553E39" w:rsidRPr="00A57DAF" w:rsidRDefault="00715813" w:rsidP="00817304">
      <w:pPr>
        <w:spacing w:after="0"/>
        <w:ind w:firstLine="709"/>
        <w:jc w:val="both"/>
        <w:rPr>
          <w:rFonts w:ascii="Times New Roman" w:hAnsi="Times New Roman"/>
          <w:sz w:val="24"/>
          <w:szCs w:val="24"/>
        </w:rPr>
      </w:pPr>
      <w:r>
        <w:rPr>
          <w:rFonts w:ascii="Times New Roman" w:hAnsi="Times New Roman"/>
          <w:sz w:val="24"/>
          <w:szCs w:val="24"/>
        </w:rPr>
        <w:t>-</w:t>
      </w:r>
      <w:r w:rsidR="00553E39" w:rsidRPr="00A57DAF">
        <w:rPr>
          <w:rFonts w:ascii="Times New Roman" w:hAnsi="Times New Roman"/>
          <w:sz w:val="24"/>
          <w:szCs w:val="24"/>
        </w:rPr>
        <w:t xml:space="preserve">размера </w:t>
      </w:r>
      <w:r w:rsidR="007D77BA" w:rsidRPr="00A57DAF">
        <w:rPr>
          <w:rFonts w:ascii="Times New Roman" w:hAnsi="Times New Roman"/>
          <w:sz w:val="24"/>
          <w:szCs w:val="24"/>
        </w:rPr>
        <w:t>расходов по арендной плате</w:t>
      </w:r>
      <w:r w:rsidR="00DC0A25">
        <w:rPr>
          <w:rFonts w:ascii="Times New Roman" w:hAnsi="Times New Roman"/>
          <w:sz w:val="24"/>
          <w:szCs w:val="24"/>
        </w:rPr>
        <w:t xml:space="preserve"> объектов электросетевого хозяйства, </w:t>
      </w:r>
      <w:r w:rsidR="00553E39" w:rsidRPr="00A57DAF">
        <w:rPr>
          <w:rFonts w:ascii="Times New Roman" w:hAnsi="Times New Roman"/>
          <w:sz w:val="24"/>
          <w:szCs w:val="24"/>
        </w:rPr>
        <w:t xml:space="preserve">учтенных </w:t>
      </w:r>
      <w:r w:rsidR="00DC0A25">
        <w:rPr>
          <w:rFonts w:ascii="Times New Roman" w:hAnsi="Times New Roman"/>
          <w:sz w:val="24"/>
          <w:szCs w:val="24"/>
        </w:rPr>
        <w:t xml:space="preserve">по статье «Плата за аренду имущества и аренду земли» </w:t>
      </w:r>
      <w:r w:rsidR="00553E39" w:rsidRPr="00A57DAF">
        <w:rPr>
          <w:rFonts w:ascii="Times New Roman" w:hAnsi="Times New Roman"/>
          <w:sz w:val="24"/>
          <w:szCs w:val="24"/>
        </w:rPr>
        <w:t>в с составе необходимой валовой выручки АО «РЭС» на 20</w:t>
      </w:r>
      <w:r w:rsidR="00DC0A25">
        <w:rPr>
          <w:rFonts w:ascii="Times New Roman" w:hAnsi="Times New Roman"/>
          <w:sz w:val="24"/>
          <w:szCs w:val="24"/>
        </w:rPr>
        <w:t>23</w:t>
      </w:r>
      <w:r w:rsidR="00553E39" w:rsidRPr="00A57DAF">
        <w:rPr>
          <w:rFonts w:ascii="Times New Roman" w:hAnsi="Times New Roman"/>
          <w:sz w:val="24"/>
          <w:szCs w:val="24"/>
        </w:rPr>
        <w:t>-20</w:t>
      </w:r>
      <w:r w:rsidR="00DC0A25">
        <w:rPr>
          <w:rFonts w:ascii="Times New Roman" w:hAnsi="Times New Roman"/>
          <w:sz w:val="24"/>
          <w:szCs w:val="24"/>
        </w:rPr>
        <w:t>24</w:t>
      </w:r>
      <w:r w:rsidR="00553E39" w:rsidRPr="00A57DAF">
        <w:rPr>
          <w:rFonts w:ascii="Times New Roman" w:hAnsi="Times New Roman"/>
          <w:sz w:val="24"/>
          <w:szCs w:val="24"/>
        </w:rPr>
        <w:t xml:space="preserve"> годы</w:t>
      </w:r>
      <w:r w:rsidR="007D77BA" w:rsidRPr="00A57DAF">
        <w:rPr>
          <w:rFonts w:ascii="Times New Roman" w:hAnsi="Times New Roman"/>
          <w:sz w:val="24"/>
          <w:szCs w:val="24"/>
        </w:rPr>
        <w:t xml:space="preserve"> (с </w:t>
      </w:r>
      <w:r w:rsidR="00F959D2">
        <w:rPr>
          <w:rFonts w:ascii="Times New Roman" w:hAnsi="Times New Roman"/>
          <w:sz w:val="24"/>
          <w:szCs w:val="24"/>
        </w:rPr>
        <w:t xml:space="preserve">учетом замечаний, изложенных в </w:t>
      </w:r>
      <w:r w:rsidR="00DC0A25">
        <w:rPr>
          <w:rFonts w:ascii="Times New Roman" w:hAnsi="Times New Roman"/>
          <w:sz w:val="24"/>
          <w:szCs w:val="24"/>
        </w:rPr>
        <w:t>Предписа</w:t>
      </w:r>
      <w:r w:rsidR="007D77BA" w:rsidRPr="00A57DAF">
        <w:rPr>
          <w:rFonts w:ascii="Times New Roman" w:hAnsi="Times New Roman"/>
          <w:sz w:val="24"/>
          <w:szCs w:val="24"/>
        </w:rPr>
        <w:t>нии ФАС России);</w:t>
      </w:r>
    </w:p>
    <w:p w:rsidR="007D77BA" w:rsidRDefault="007D77BA" w:rsidP="00817304">
      <w:pPr>
        <w:spacing w:after="0"/>
        <w:ind w:firstLine="709"/>
        <w:jc w:val="both"/>
        <w:rPr>
          <w:rFonts w:ascii="Times New Roman" w:hAnsi="Times New Roman"/>
          <w:sz w:val="24"/>
          <w:szCs w:val="24"/>
        </w:rPr>
      </w:pPr>
      <w:r w:rsidRPr="00A57DAF">
        <w:rPr>
          <w:rFonts w:ascii="Times New Roman" w:hAnsi="Times New Roman"/>
          <w:sz w:val="24"/>
          <w:szCs w:val="24"/>
        </w:rPr>
        <w:t>-размера корректировки необходимой валовой выручки АО «РЭС» на 20</w:t>
      </w:r>
      <w:r w:rsidR="00612372" w:rsidRPr="00A57DAF">
        <w:rPr>
          <w:rFonts w:ascii="Times New Roman" w:hAnsi="Times New Roman"/>
          <w:sz w:val="24"/>
          <w:szCs w:val="24"/>
        </w:rPr>
        <w:t>2</w:t>
      </w:r>
      <w:r w:rsidR="00715813">
        <w:rPr>
          <w:rFonts w:ascii="Times New Roman" w:hAnsi="Times New Roman"/>
          <w:sz w:val="24"/>
          <w:szCs w:val="24"/>
        </w:rPr>
        <w:t>2-2024</w:t>
      </w:r>
      <w:r w:rsidRPr="00A57DAF">
        <w:rPr>
          <w:rFonts w:ascii="Times New Roman" w:hAnsi="Times New Roman"/>
          <w:sz w:val="24"/>
          <w:szCs w:val="24"/>
        </w:rPr>
        <w:t xml:space="preserve"> год</w:t>
      </w:r>
      <w:r w:rsidR="00715813">
        <w:rPr>
          <w:rFonts w:ascii="Times New Roman" w:hAnsi="Times New Roman"/>
          <w:sz w:val="24"/>
          <w:szCs w:val="24"/>
        </w:rPr>
        <w:t>ы</w:t>
      </w:r>
      <w:r w:rsidRPr="00A57DAF">
        <w:rPr>
          <w:rFonts w:ascii="Times New Roman" w:hAnsi="Times New Roman"/>
          <w:sz w:val="24"/>
          <w:szCs w:val="24"/>
        </w:rPr>
        <w:t xml:space="preserve"> в связи с </w:t>
      </w:r>
      <w:r w:rsidR="00715813">
        <w:rPr>
          <w:rFonts w:ascii="Times New Roman" w:hAnsi="Times New Roman"/>
          <w:sz w:val="24"/>
          <w:szCs w:val="24"/>
        </w:rPr>
        <w:t xml:space="preserve">пересмотром расходов по арендной плате </w:t>
      </w:r>
      <w:r w:rsidR="00415C64" w:rsidRPr="00415C64">
        <w:rPr>
          <w:rFonts w:ascii="Times New Roman" w:hAnsi="Times New Roman"/>
          <w:sz w:val="24"/>
          <w:szCs w:val="24"/>
        </w:rPr>
        <w:t xml:space="preserve">объектов электросетевого хозяйства </w:t>
      </w:r>
      <w:r w:rsidR="00715813">
        <w:rPr>
          <w:rFonts w:ascii="Times New Roman" w:hAnsi="Times New Roman"/>
          <w:sz w:val="24"/>
          <w:szCs w:val="24"/>
        </w:rPr>
        <w:t xml:space="preserve">на 2023-2024 годы </w:t>
      </w:r>
      <w:r w:rsidRPr="00A57DAF">
        <w:rPr>
          <w:rFonts w:ascii="Times New Roman" w:hAnsi="Times New Roman"/>
          <w:sz w:val="24"/>
          <w:szCs w:val="24"/>
        </w:rPr>
        <w:t xml:space="preserve">в части </w:t>
      </w:r>
      <w:r w:rsidR="00415C64">
        <w:rPr>
          <w:rFonts w:ascii="Times New Roman" w:hAnsi="Times New Roman"/>
          <w:sz w:val="24"/>
          <w:szCs w:val="24"/>
        </w:rPr>
        <w:t xml:space="preserve">пересмотра </w:t>
      </w:r>
      <w:r w:rsidRPr="00A57DAF">
        <w:rPr>
          <w:rFonts w:ascii="Times New Roman" w:hAnsi="Times New Roman"/>
          <w:sz w:val="24"/>
          <w:szCs w:val="24"/>
        </w:rPr>
        <w:t>расходов на</w:t>
      </w:r>
      <w:r w:rsidR="00415C64">
        <w:rPr>
          <w:rFonts w:ascii="Times New Roman" w:hAnsi="Times New Roman"/>
          <w:sz w:val="24"/>
          <w:szCs w:val="24"/>
        </w:rPr>
        <w:t xml:space="preserve"> амортизационные отчисления</w:t>
      </w:r>
      <w:r w:rsidR="00612372">
        <w:rPr>
          <w:rFonts w:ascii="Times New Roman" w:hAnsi="Times New Roman"/>
          <w:sz w:val="24"/>
          <w:szCs w:val="24"/>
        </w:rPr>
        <w:t xml:space="preserve"> </w:t>
      </w:r>
      <w:r w:rsidR="004A596F">
        <w:rPr>
          <w:rFonts w:ascii="Times New Roman" w:hAnsi="Times New Roman"/>
          <w:sz w:val="24"/>
          <w:szCs w:val="24"/>
        </w:rPr>
        <w:t>(с учетом замечаний, изложен</w:t>
      </w:r>
      <w:r w:rsidR="00F959D2">
        <w:rPr>
          <w:rFonts w:ascii="Times New Roman" w:hAnsi="Times New Roman"/>
          <w:sz w:val="24"/>
          <w:szCs w:val="24"/>
        </w:rPr>
        <w:t>ных в р</w:t>
      </w:r>
      <w:r w:rsidR="004A596F">
        <w:rPr>
          <w:rFonts w:ascii="Times New Roman" w:hAnsi="Times New Roman"/>
          <w:sz w:val="24"/>
          <w:szCs w:val="24"/>
        </w:rPr>
        <w:t>ешении ФАС России)</w:t>
      </w:r>
      <w:r>
        <w:rPr>
          <w:rFonts w:ascii="Times New Roman" w:hAnsi="Times New Roman"/>
          <w:sz w:val="24"/>
          <w:szCs w:val="24"/>
        </w:rPr>
        <w:t>;</w:t>
      </w:r>
    </w:p>
    <w:p w:rsidR="009D68B4" w:rsidRDefault="009D68B4" w:rsidP="00817304">
      <w:pPr>
        <w:spacing w:after="0"/>
        <w:ind w:firstLine="709"/>
        <w:jc w:val="both"/>
        <w:rPr>
          <w:rFonts w:ascii="Times New Roman" w:hAnsi="Times New Roman"/>
          <w:sz w:val="24"/>
          <w:szCs w:val="24"/>
        </w:rPr>
      </w:pPr>
      <w:r>
        <w:rPr>
          <w:rFonts w:ascii="Times New Roman" w:hAnsi="Times New Roman"/>
          <w:sz w:val="24"/>
          <w:szCs w:val="24"/>
        </w:rPr>
        <w:t>-размера расчетной предпринимательской прибыли на 2021-2025 годы</w:t>
      </w:r>
      <w:r w:rsidR="001C1FE8">
        <w:rPr>
          <w:rFonts w:ascii="Times New Roman" w:hAnsi="Times New Roman"/>
          <w:sz w:val="24"/>
          <w:szCs w:val="24"/>
        </w:rPr>
        <w:t>;</w:t>
      </w:r>
    </w:p>
    <w:p w:rsidR="005B1920" w:rsidRDefault="007D77BA" w:rsidP="00817304">
      <w:pPr>
        <w:spacing w:after="0"/>
        <w:ind w:firstLine="709"/>
        <w:jc w:val="both"/>
        <w:rPr>
          <w:rFonts w:ascii="Times New Roman" w:hAnsi="Times New Roman"/>
          <w:sz w:val="24"/>
          <w:szCs w:val="24"/>
        </w:rPr>
      </w:pPr>
      <w:r>
        <w:rPr>
          <w:rFonts w:ascii="Times New Roman" w:hAnsi="Times New Roman"/>
          <w:sz w:val="24"/>
          <w:szCs w:val="24"/>
        </w:rPr>
        <w:lastRenderedPageBreak/>
        <w:t>-размера</w:t>
      </w:r>
      <w:r w:rsidRPr="007D77BA">
        <w:rPr>
          <w:rFonts w:ascii="Times New Roman" w:hAnsi="Times New Roman"/>
          <w:sz w:val="24"/>
          <w:szCs w:val="24"/>
        </w:rPr>
        <w:t xml:space="preserve"> </w:t>
      </w:r>
      <w:r>
        <w:rPr>
          <w:rFonts w:ascii="Times New Roman" w:hAnsi="Times New Roman"/>
          <w:sz w:val="24"/>
          <w:szCs w:val="24"/>
        </w:rPr>
        <w:t>необходимой валовой выручки АО «РЭС в части содержания сетей на 20</w:t>
      </w:r>
      <w:r w:rsidR="009D68B4">
        <w:rPr>
          <w:rFonts w:ascii="Times New Roman" w:hAnsi="Times New Roman"/>
          <w:sz w:val="24"/>
          <w:szCs w:val="24"/>
        </w:rPr>
        <w:t>2</w:t>
      </w:r>
      <w:r>
        <w:rPr>
          <w:rFonts w:ascii="Times New Roman" w:hAnsi="Times New Roman"/>
          <w:sz w:val="24"/>
          <w:szCs w:val="24"/>
        </w:rPr>
        <w:t>1</w:t>
      </w:r>
      <w:r w:rsidR="009D68B4">
        <w:rPr>
          <w:rFonts w:ascii="Times New Roman" w:hAnsi="Times New Roman"/>
          <w:sz w:val="24"/>
          <w:szCs w:val="24"/>
        </w:rPr>
        <w:t>-2025</w:t>
      </w:r>
      <w:r>
        <w:rPr>
          <w:rFonts w:ascii="Times New Roman" w:hAnsi="Times New Roman"/>
          <w:sz w:val="24"/>
          <w:szCs w:val="24"/>
        </w:rPr>
        <w:t xml:space="preserve"> годы, </w:t>
      </w:r>
    </w:p>
    <w:p w:rsidR="007B0FBE" w:rsidRDefault="007D77BA" w:rsidP="00817304">
      <w:pPr>
        <w:spacing w:after="0"/>
        <w:ind w:firstLine="709"/>
        <w:jc w:val="both"/>
        <w:rPr>
          <w:rFonts w:ascii="Times New Roman" w:hAnsi="Times New Roman"/>
          <w:sz w:val="24"/>
          <w:szCs w:val="24"/>
        </w:rPr>
      </w:pPr>
      <w:r>
        <w:rPr>
          <w:rFonts w:ascii="Times New Roman" w:hAnsi="Times New Roman"/>
          <w:sz w:val="24"/>
          <w:szCs w:val="24"/>
        </w:rPr>
        <w:t xml:space="preserve">-размера </w:t>
      </w:r>
      <w:r w:rsidR="007B0FBE" w:rsidRPr="007B0FBE">
        <w:rPr>
          <w:rFonts w:ascii="Times New Roman" w:hAnsi="Times New Roman"/>
          <w:sz w:val="24"/>
          <w:szCs w:val="24"/>
        </w:rPr>
        <w:t>расходов на покупку потерь электрической энергии при ее передаче по электрическим сетям, у</w:t>
      </w:r>
      <w:r w:rsidR="007B0FBE">
        <w:rPr>
          <w:rFonts w:ascii="Times New Roman" w:hAnsi="Times New Roman"/>
          <w:sz w:val="24"/>
          <w:szCs w:val="24"/>
        </w:rPr>
        <w:t>читываемого</w:t>
      </w:r>
      <w:r w:rsidR="007B0FBE" w:rsidRPr="007B0FBE">
        <w:rPr>
          <w:rFonts w:ascii="Times New Roman" w:hAnsi="Times New Roman"/>
          <w:sz w:val="24"/>
          <w:szCs w:val="24"/>
        </w:rPr>
        <w:t xml:space="preserve"> в составе необходимой валовой выручки АО «РЭС» на 2021-2025 годы</w:t>
      </w:r>
      <w:r w:rsidR="00350405">
        <w:rPr>
          <w:rFonts w:ascii="Times New Roman" w:hAnsi="Times New Roman"/>
          <w:sz w:val="24"/>
          <w:szCs w:val="24"/>
        </w:rPr>
        <w:t>.</w:t>
      </w:r>
    </w:p>
    <w:p w:rsidR="003020C1" w:rsidRDefault="003020C1" w:rsidP="00817304">
      <w:pPr>
        <w:spacing w:after="0"/>
        <w:ind w:firstLine="709"/>
        <w:jc w:val="both"/>
        <w:rPr>
          <w:rFonts w:ascii="Times New Roman" w:hAnsi="Times New Roman"/>
          <w:sz w:val="24"/>
          <w:szCs w:val="24"/>
        </w:rPr>
      </w:pPr>
      <w:r w:rsidRPr="0020175E">
        <w:rPr>
          <w:rFonts w:ascii="Times New Roman" w:hAnsi="Times New Roman"/>
          <w:sz w:val="24"/>
          <w:szCs w:val="24"/>
        </w:rPr>
        <w:t>По результатам произведенного пересмотра установлено следующее.</w:t>
      </w:r>
    </w:p>
    <w:p w:rsidR="00D452BC" w:rsidRDefault="00D452BC" w:rsidP="00817304">
      <w:pPr>
        <w:spacing w:after="0"/>
        <w:ind w:firstLine="709"/>
        <w:jc w:val="both"/>
        <w:rPr>
          <w:rFonts w:ascii="Times New Roman" w:hAnsi="Times New Roman"/>
          <w:sz w:val="24"/>
          <w:szCs w:val="24"/>
        </w:rPr>
      </w:pPr>
      <w:r>
        <w:rPr>
          <w:rFonts w:ascii="Times New Roman" w:hAnsi="Times New Roman"/>
          <w:sz w:val="24"/>
          <w:szCs w:val="24"/>
        </w:rPr>
        <w:t xml:space="preserve">В соответствии с запросом </w:t>
      </w:r>
      <w:r w:rsidRPr="000D039B">
        <w:rPr>
          <w:rFonts w:ascii="Times New Roman" w:hAnsi="Times New Roman"/>
          <w:sz w:val="24"/>
          <w:szCs w:val="24"/>
        </w:rPr>
        <w:t>департамента от 2</w:t>
      </w:r>
      <w:r w:rsidR="00D33140">
        <w:rPr>
          <w:rFonts w:ascii="Times New Roman" w:hAnsi="Times New Roman"/>
          <w:sz w:val="24"/>
          <w:szCs w:val="24"/>
        </w:rPr>
        <w:t>5</w:t>
      </w:r>
      <w:r w:rsidRPr="000D039B">
        <w:rPr>
          <w:rFonts w:ascii="Times New Roman" w:hAnsi="Times New Roman"/>
          <w:sz w:val="24"/>
          <w:szCs w:val="24"/>
        </w:rPr>
        <w:t>.0</w:t>
      </w:r>
      <w:r w:rsidR="00D33140">
        <w:rPr>
          <w:rFonts w:ascii="Times New Roman" w:hAnsi="Times New Roman"/>
          <w:sz w:val="24"/>
          <w:szCs w:val="24"/>
        </w:rPr>
        <w:t>3.2025</w:t>
      </w:r>
      <w:r w:rsidRPr="000D039B">
        <w:rPr>
          <w:rFonts w:ascii="Times New Roman" w:hAnsi="Times New Roman"/>
          <w:sz w:val="24"/>
          <w:szCs w:val="24"/>
        </w:rPr>
        <w:t xml:space="preserve"> №</w:t>
      </w:r>
      <w:r w:rsidR="00D33140">
        <w:rPr>
          <w:rFonts w:ascii="Times New Roman" w:hAnsi="Times New Roman"/>
          <w:sz w:val="24"/>
          <w:szCs w:val="24"/>
        </w:rPr>
        <w:t xml:space="preserve"> 4</w:t>
      </w:r>
      <w:r w:rsidR="000D039B" w:rsidRPr="000D039B">
        <w:rPr>
          <w:rFonts w:ascii="Times New Roman" w:hAnsi="Times New Roman"/>
          <w:sz w:val="24"/>
          <w:szCs w:val="24"/>
        </w:rPr>
        <w:t>8</w:t>
      </w:r>
      <w:r w:rsidR="00D33140">
        <w:rPr>
          <w:rFonts w:ascii="Times New Roman" w:hAnsi="Times New Roman"/>
          <w:sz w:val="24"/>
          <w:szCs w:val="24"/>
        </w:rPr>
        <w:t>9</w:t>
      </w:r>
      <w:r w:rsidR="000D039B" w:rsidRPr="000D039B">
        <w:rPr>
          <w:rFonts w:ascii="Times New Roman" w:hAnsi="Times New Roman"/>
          <w:sz w:val="24"/>
          <w:szCs w:val="24"/>
        </w:rPr>
        <w:t>-10/33</w:t>
      </w:r>
      <w:r w:rsidRPr="000D039B">
        <w:rPr>
          <w:rFonts w:ascii="Times New Roman" w:hAnsi="Times New Roman"/>
          <w:sz w:val="24"/>
          <w:szCs w:val="24"/>
        </w:rPr>
        <w:t xml:space="preserve"> </w:t>
      </w:r>
      <w:r w:rsidR="00D33140">
        <w:rPr>
          <w:rFonts w:ascii="Times New Roman" w:hAnsi="Times New Roman"/>
          <w:sz w:val="24"/>
          <w:szCs w:val="24"/>
        </w:rPr>
        <w:t>МУП</w:t>
      </w:r>
      <w:r w:rsidRPr="000D039B">
        <w:rPr>
          <w:rFonts w:ascii="Times New Roman" w:hAnsi="Times New Roman"/>
          <w:sz w:val="24"/>
          <w:szCs w:val="24"/>
        </w:rPr>
        <w:t xml:space="preserve"> «</w:t>
      </w:r>
      <w:r w:rsidR="00D33140">
        <w:rPr>
          <w:rFonts w:ascii="Times New Roman" w:hAnsi="Times New Roman"/>
          <w:sz w:val="24"/>
          <w:szCs w:val="24"/>
        </w:rPr>
        <w:t>Электросеть»</w:t>
      </w:r>
      <w:r w:rsidR="0020175E">
        <w:rPr>
          <w:rFonts w:ascii="Times New Roman" w:hAnsi="Times New Roman"/>
          <w:sz w:val="24"/>
          <w:szCs w:val="24"/>
        </w:rPr>
        <w:t xml:space="preserve"> (письмо от</w:t>
      </w:r>
      <w:r w:rsidR="000C2387">
        <w:rPr>
          <w:rFonts w:ascii="Times New Roman" w:hAnsi="Times New Roman"/>
          <w:sz w:val="24"/>
          <w:szCs w:val="24"/>
        </w:rPr>
        <w:t xml:space="preserve"> 07.04.2025 №02-04/194)</w:t>
      </w:r>
      <w:r w:rsidR="0020175E">
        <w:rPr>
          <w:rFonts w:ascii="Times New Roman" w:hAnsi="Times New Roman"/>
          <w:sz w:val="24"/>
          <w:szCs w:val="24"/>
        </w:rPr>
        <w:t xml:space="preserve"> </w:t>
      </w:r>
      <w:r w:rsidRPr="000D039B">
        <w:rPr>
          <w:rFonts w:ascii="Times New Roman" w:hAnsi="Times New Roman"/>
          <w:sz w:val="24"/>
          <w:szCs w:val="24"/>
        </w:rPr>
        <w:t>были представлены:</w:t>
      </w:r>
    </w:p>
    <w:p w:rsidR="00D33140" w:rsidRDefault="000C2387" w:rsidP="00817304">
      <w:pPr>
        <w:spacing w:after="0"/>
        <w:ind w:firstLine="709"/>
        <w:jc w:val="both"/>
        <w:rPr>
          <w:rFonts w:ascii="Times New Roman" w:hAnsi="Times New Roman"/>
          <w:sz w:val="24"/>
          <w:szCs w:val="24"/>
        </w:rPr>
      </w:pPr>
      <w:r>
        <w:rPr>
          <w:rFonts w:ascii="Times New Roman" w:hAnsi="Times New Roman"/>
          <w:sz w:val="24"/>
          <w:szCs w:val="24"/>
        </w:rPr>
        <w:t>и</w:t>
      </w:r>
      <w:r w:rsidR="0020175E">
        <w:rPr>
          <w:rFonts w:ascii="Times New Roman" w:hAnsi="Times New Roman"/>
          <w:sz w:val="24"/>
          <w:szCs w:val="24"/>
        </w:rPr>
        <w:t>нформация</w:t>
      </w:r>
      <w:r w:rsidR="001B4AD8">
        <w:rPr>
          <w:rFonts w:ascii="Times New Roman" w:hAnsi="Times New Roman"/>
          <w:sz w:val="24"/>
          <w:szCs w:val="24"/>
        </w:rPr>
        <w:t xml:space="preserve"> по исполнению</w:t>
      </w:r>
      <w:r w:rsidR="00D33140" w:rsidRPr="00D33140">
        <w:rPr>
          <w:rFonts w:ascii="Times New Roman" w:hAnsi="Times New Roman"/>
          <w:sz w:val="24"/>
          <w:szCs w:val="24"/>
        </w:rPr>
        <w:t xml:space="preserve"> инвестиционной программы реконструкции муниципальных электрических сетей города Новосибирска, находящихся в хозяйственном ведении МУП «Электросеть», за 2019-2020 годы с указанием плановых и фактических объемов финансирования за счет амортизационных отчислений в разрезе объектов основных средств.</w:t>
      </w:r>
      <w:r w:rsidR="00D33140" w:rsidRPr="00D33140">
        <w:rPr>
          <w:rFonts w:ascii="Times New Roman" w:hAnsi="Times New Roman"/>
          <w:sz w:val="24"/>
          <w:szCs w:val="24"/>
        </w:rPr>
        <w:tab/>
      </w:r>
    </w:p>
    <w:p w:rsidR="000C2387" w:rsidRDefault="009C25F2" w:rsidP="00817304">
      <w:pPr>
        <w:spacing w:after="0"/>
        <w:ind w:firstLine="709"/>
        <w:jc w:val="both"/>
        <w:rPr>
          <w:rFonts w:ascii="Times New Roman" w:hAnsi="Times New Roman"/>
          <w:sz w:val="24"/>
          <w:szCs w:val="24"/>
        </w:rPr>
      </w:pPr>
      <w:r w:rsidRPr="000C2387">
        <w:rPr>
          <w:rFonts w:ascii="Times New Roman" w:hAnsi="Times New Roman"/>
          <w:sz w:val="24"/>
          <w:szCs w:val="24"/>
        </w:rPr>
        <w:t>первичные документы бухгалтерского учета (инвентарные карточки учета объектов основных средств), подтверждающие величину начисляемой организацией амортизации в 20</w:t>
      </w:r>
      <w:r w:rsidR="001B4AD8" w:rsidRPr="000C2387">
        <w:rPr>
          <w:rFonts w:ascii="Times New Roman" w:hAnsi="Times New Roman"/>
          <w:sz w:val="24"/>
          <w:szCs w:val="24"/>
        </w:rPr>
        <w:t>20-2024</w:t>
      </w:r>
      <w:r w:rsidRPr="000C2387">
        <w:rPr>
          <w:rFonts w:ascii="Times New Roman" w:hAnsi="Times New Roman"/>
          <w:sz w:val="24"/>
          <w:szCs w:val="24"/>
        </w:rPr>
        <w:t xml:space="preserve"> </w:t>
      </w:r>
      <w:r w:rsidR="001B4AD8" w:rsidRPr="000C2387">
        <w:rPr>
          <w:rFonts w:ascii="Times New Roman" w:hAnsi="Times New Roman"/>
          <w:sz w:val="24"/>
          <w:szCs w:val="24"/>
        </w:rPr>
        <w:t>годах</w:t>
      </w:r>
      <w:r w:rsidRPr="000C2387">
        <w:rPr>
          <w:rFonts w:ascii="Times New Roman" w:hAnsi="Times New Roman"/>
          <w:sz w:val="24"/>
          <w:szCs w:val="24"/>
        </w:rPr>
        <w:t>;</w:t>
      </w:r>
    </w:p>
    <w:p w:rsidR="009C25F2" w:rsidRPr="000C2387" w:rsidRDefault="000C2387" w:rsidP="00817304">
      <w:pPr>
        <w:spacing w:after="0"/>
        <w:ind w:firstLine="709"/>
        <w:jc w:val="both"/>
        <w:rPr>
          <w:rFonts w:ascii="Times New Roman" w:hAnsi="Times New Roman"/>
          <w:sz w:val="24"/>
          <w:szCs w:val="24"/>
        </w:rPr>
      </w:pPr>
      <w:r>
        <w:rPr>
          <w:rFonts w:ascii="Times New Roman" w:hAnsi="Times New Roman"/>
          <w:sz w:val="24"/>
          <w:szCs w:val="24"/>
        </w:rPr>
        <w:t>сканы первичных документов по приему на учет объектов электросетевого хозяйства.</w:t>
      </w:r>
      <w:r w:rsidR="009C25F2" w:rsidRPr="000C2387">
        <w:rPr>
          <w:rFonts w:ascii="Times New Roman" w:hAnsi="Times New Roman"/>
          <w:sz w:val="24"/>
          <w:szCs w:val="24"/>
        </w:rPr>
        <w:t xml:space="preserve"> </w:t>
      </w:r>
    </w:p>
    <w:p w:rsidR="000C2387" w:rsidRPr="00C06DCC" w:rsidRDefault="007B656C" w:rsidP="00C06DCC">
      <w:pPr>
        <w:spacing w:after="0"/>
        <w:ind w:firstLine="709"/>
        <w:jc w:val="both"/>
        <w:rPr>
          <w:rFonts w:ascii="Times New Roman" w:hAnsi="Times New Roman"/>
          <w:b/>
          <w:sz w:val="24"/>
          <w:szCs w:val="24"/>
        </w:rPr>
      </w:pPr>
      <w:r w:rsidRPr="00C06DCC">
        <w:rPr>
          <w:rFonts w:ascii="Times New Roman" w:hAnsi="Times New Roman"/>
          <w:b/>
          <w:sz w:val="24"/>
          <w:szCs w:val="24"/>
        </w:rPr>
        <w:t>Подраздел 1.1</w:t>
      </w:r>
      <w:r w:rsidR="000C2387" w:rsidRPr="00C06DCC">
        <w:rPr>
          <w:rFonts w:ascii="Times New Roman" w:hAnsi="Times New Roman"/>
          <w:b/>
          <w:sz w:val="24"/>
          <w:szCs w:val="24"/>
        </w:rPr>
        <w:t>.</w:t>
      </w:r>
      <w:r w:rsidR="00C06DCC">
        <w:rPr>
          <w:rFonts w:ascii="Times New Roman" w:hAnsi="Times New Roman"/>
          <w:b/>
          <w:sz w:val="24"/>
          <w:szCs w:val="24"/>
        </w:rPr>
        <w:t xml:space="preserve"> «</w:t>
      </w:r>
      <w:r w:rsidR="00C06DCC" w:rsidRPr="00C06DCC">
        <w:rPr>
          <w:rFonts w:ascii="Times New Roman" w:hAnsi="Times New Roman"/>
          <w:b/>
          <w:sz w:val="24"/>
          <w:szCs w:val="24"/>
        </w:rPr>
        <w:t>Уровень потерь электрической энергии</w:t>
      </w:r>
      <w:r w:rsidR="00C06DCC">
        <w:rPr>
          <w:rFonts w:ascii="Times New Roman" w:hAnsi="Times New Roman"/>
          <w:b/>
          <w:sz w:val="24"/>
          <w:szCs w:val="24"/>
        </w:rPr>
        <w:t xml:space="preserve"> при ее передаче по электрическим сетям»</w:t>
      </w:r>
    </w:p>
    <w:p w:rsidR="00C06DCC" w:rsidRPr="00C06DCC" w:rsidRDefault="00C06DCC" w:rsidP="00C06DCC">
      <w:pPr>
        <w:spacing w:after="0"/>
        <w:ind w:firstLine="708"/>
        <w:jc w:val="both"/>
        <w:rPr>
          <w:rFonts w:ascii="Times New Roman" w:hAnsi="Times New Roman"/>
          <w:sz w:val="24"/>
          <w:szCs w:val="24"/>
        </w:rPr>
      </w:pPr>
      <w:r w:rsidRPr="00C06DCC">
        <w:rPr>
          <w:rFonts w:ascii="Times New Roman" w:hAnsi="Times New Roman"/>
          <w:sz w:val="24"/>
          <w:szCs w:val="24"/>
        </w:rPr>
        <w:t>Во исполнение пункта 1.1 мотивировочной части Предписания пункта 2.4 постановляющей части Предписания установлено следующее.</w:t>
      </w:r>
    </w:p>
    <w:p w:rsidR="00C06DCC" w:rsidRPr="00C06DCC" w:rsidRDefault="00C06DCC" w:rsidP="00C06DCC">
      <w:pPr>
        <w:spacing w:after="0"/>
        <w:ind w:firstLine="708"/>
        <w:jc w:val="both"/>
        <w:rPr>
          <w:rFonts w:ascii="Times New Roman" w:hAnsi="Times New Roman"/>
          <w:sz w:val="24"/>
          <w:szCs w:val="24"/>
        </w:rPr>
      </w:pPr>
      <w:r w:rsidRPr="00C06DCC">
        <w:rPr>
          <w:rFonts w:ascii="Times New Roman" w:hAnsi="Times New Roman"/>
          <w:sz w:val="24"/>
          <w:szCs w:val="24"/>
        </w:rPr>
        <w:t>Уровень потерь электрической энергии для АО «РЭС» на 2021-2025 годы следует определять в соответствии с пунктом 40(1) Основ ценообразования исходя из Нормативов потерь электрической энергии при ее передаче по электрическим сетям территориальных сетевых организаций, утвержденных приказом Минэнерго от 26.09.2017 № 887, (далее – Нормативы № 887).</w:t>
      </w:r>
    </w:p>
    <w:p w:rsidR="00C06DCC" w:rsidRPr="00C06DCC" w:rsidRDefault="00C06DCC" w:rsidP="00C06DCC">
      <w:pPr>
        <w:spacing w:after="0"/>
        <w:ind w:firstLine="708"/>
        <w:jc w:val="both"/>
        <w:rPr>
          <w:rFonts w:ascii="Times New Roman" w:hAnsi="Times New Roman"/>
          <w:sz w:val="24"/>
          <w:szCs w:val="24"/>
        </w:rPr>
      </w:pPr>
      <w:r w:rsidRPr="00C06DCC">
        <w:rPr>
          <w:rFonts w:ascii="Times New Roman" w:hAnsi="Times New Roman"/>
          <w:sz w:val="24"/>
          <w:szCs w:val="24"/>
        </w:rPr>
        <w:t>Для определения уровня потерь на 2021-2025 годы департаментом использована следующая информация.</w:t>
      </w:r>
    </w:p>
    <w:p w:rsidR="00C06DCC" w:rsidRPr="00C06DCC" w:rsidRDefault="00C06DCC" w:rsidP="00C06DCC">
      <w:pPr>
        <w:spacing w:after="0"/>
        <w:ind w:firstLine="708"/>
        <w:jc w:val="both"/>
        <w:rPr>
          <w:rFonts w:ascii="Times New Roman" w:hAnsi="Times New Roman"/>
          <w:sz w:val="24"/>
          <w:szCs w:val="24"/>
        </w:rPr>
      </w:pPr>
      <w:r w:rsidRPr="00C06DCC">
        <w:rPr>
          <w:rFonts w:ascii="Times New Roman" w:hAnsi="Times New Roman"/>
          <w:sz w:val="24"/>
          <w:szCs w:val="24"/>
        </w:rPr>
        <w:t>Для определения характеристик электрических сетей АО «РЭС» при определении величины уровня потерь электроэнергии при ее передаче использовалась тарифная заявка АО «РЭС» на 2021-2025 годы, а также информация, представленная АО «РЭС» в ходе проверки ФАС России.</w:t>
      </w:r>
    </w:p>
    <w:p w:rsidR="00C06DCC" w:rsidRPr="00C06DCC" w:rsidRDefault="00C06DCC" w:rsidP="00C06DCC">
      <w:pPr>
        <w:spacing w:after="0"/>
        <w:ind w:firstLine="708"/>
        <w:jc w:val="both"/>
        <w:rPr>
          <w:rFonts w:ascii="Times New Roman" w:hAnsi="Times New Roman"/>
          <w:sz w:val="24"/>
          <w:szCs w:val="24"/>
        </w:rPr>
      </w:pPr>
      <w:r w:rsidRPr="00C06DCC">
        <w:rPr>
          <w:rFonts w:ascii="Times New Roman" w:hAnsi="Times New Roman"/>
          <w:sz w:val="24"/>
          <w:szCs w:val="24"/>
        </w:rPr>
        <w:t>Соотношение отпуск в сеть/суммарная протяженность ЛЭП по результатам анализа принято:</w:t>
      </w:r>
    </w:p>
    <w:p w:rsidR="00C06DCC" w:rsidRPr="00C06DCC" w:rsidRDefault="00C06DCC" w:rsidP="00C06DCC">
      <w:pPr>
        <w:spacing w:after="0"/>
        <w:ind w:firstLine="708"/>
        <w:jc w:val="both"/>
        <w:rPr>
          <w:rFonts w:ascii="Times New Roman" w:hAnsi="Times New Roman"/>
          <w:sz w:val="24"/>
          <w:szCs w:val="24"/>
        </w:rPr>
      </w:pPr>
      <w:r w:rsidRPr="00C06DCC">
        <w:rPr>
          <w:rFonts w:ascii="Times New Roman" w:hAnsi="Times New Roman"/>
          <w:sz w:val="24"/>
          <w:szCs w:val="24"/>
        </w:rPr>
        <w:t>- на уровне напряжения ВН – 1901 (что соответствует диапазону 3500 и менее);</w:t>
      </w:r>
    </w:p>
    <w:p w:rsidR="00C06DCC" w:rsidRPr="00C06DCC" w:rsidRDefault="00C06DCC" w:rsidP="00C06DCC">
      <w:pPr>
        <w:spacing w:after="0"/>
        <w:ind w:firstLine="708"/>
        <w:jc w:val="both"/>
        <w:rPr>
          <w:rFonts w:ascii="Times New Roman" w:hAnsi="Times New Roman"/>
          <w:sz w:val="24"/>
          <w:szCs w:val="24"/>
        </w:rPr>
      </w:pPr>
      <w:r w:rsidRPr="00C06DCC">
        <w:rPr>
          <w:rFonts w:ascii="Times New Roman" w:hAnsi="Times New Roman"/>
          <w:sz w:val="24"/>
          <w:szCs w:val="24"/>
        </w:rPr>
        <w:t>- на уровне напряжения СН1 – 129 (что соответствует диапазону 3500 и менее).</w:t>
      </w:r>
    </w:p>
    <w:p w:rsidR="00C06DCC" w:rsidRPr="00C06DCC" w:rsidRDefault="00C06DCC" w:rsidP="00C06DCC">
      <w:pPr>
        <w:spacing w:after="0"/>
        <w:ind w:firstLine="708"/>
        <w:jc w:val="both"/>
        <w:rPr>
          <w:rFonts w:ascii="Times New Roman" w:hAnsi="Times New Roman"/>
          <w:sz w:val="24"/>
          <w:szCs w:val="24"/>
        </w:rPr>
      </w:pPr>
      <w:r w:rsidRPr="00C06DCC">
        <w:rPr>
          <w:rFonts w:ascii="Times New Roman" w:hAnsi="Times New Roman"/>
          <w:sz w:val="24"/>
          <w:szCs w:val="24"/>
        </w:rPr>
        <w:t>Доля протяженности  воздушных линий электропередачи в одноцепном выражении в суммарной протяженности воздушных и кабельных линий электропередач в одноцепном выражении принята:</w:t>
      </w:r>
    </w:p>
    <w:p w:rsidR="00C06DCC" w:rsidRPr="00C06DCC" w:rsidRDefault="00C06DCC" w:rsidP="00C06DCC">
      <w:pPr>
        <w:spacing w:after="0"/>
        <w:ind w:firstLine="708"/>
        <w:jc w:val="both"/>
        <w:rPr>
          <w:rFonts w:ascii="Times New Roman" w:hAnsi="Times New Roman"/>
          <w:sz w:val="24"/>
          <w:szCs w:val="24"/>
        </w:rPr>
      </w:pPr>
      <w:r w:rsidRPr="00C06DCC">
        <w:rPr>
          <w:rFonts w:ascii="Times New Roman" w:hAnsi="Times New Roman"/>
          <w:sz w:val="24"/>
          <w:szCs w:val="24"/>
        </w:rPr>
        <w:t>- на уровне напряжения СН2 – 84% (что соответствует диапазону более 30%);</w:t>
      </w:r>
    </w:p>
    <w:p w:rsidR="00C06DCC" w:rsidRPr="00C06DCC" w:rsidRDefault="00C06DCC" w:rsidP="00C06DCC">
      <w:pPr>
        <w:spacing w:after="0"/>
        <w:ind w:firstLine="708"/>
        <w:jc w:val="both"/>
        <w:rPr>
          <w:rFonts w:ascii="Times New Roman" w:hAnsi="Times New Roman"/>
          <w:sz w:val="24"/>
          <w:szCs w:val="24"/>
        </w:rPr>
      </w:pPr>
      <w:r w:rsidRPr="00C06DCC">
        <w:rPr>
          <w:rFonts w:ascii="Times New Roman" w:hAnsi="Times New Roman"/>
          <w:sz w:val="24"/>
          <w:szCs w:val="24"/>
        </w:rPr>
        <w:t>- на уровне напряжения НН – 87% (что соответствует диапазону более 30%).</w:t>
      </w:r>
    </w:p>
    <w:p w:rsidR="00C06DCC" w:rsidRPr="00C06DCC" w:rsidRDefault="00C06DCC" w:rsidP="00C06DCC">
      <w:pPr>
        <w:spacing w:after="0"/>
        <w:ind w:firstLine="708"/>
        <w:jc w:val="both"/>
        <w:rPr>
          <w:rFonts w:ascii="Times New Roman" w:hAnsi="Times New Roman"/>
          <w:sz w:val="24"/>
          <w:szCs w:val="24"/>
        </w:rPr>
      </w:pPr>
      <w:r w:rsidRPr="00C06DCC">
        <w:rPr>
          <w:rFonts w:ascii="Times New Roman" w:hAnsi="Times New Roman"/>
          <w:sz w:val="24"/>
          <w:szCs w:val="24"/>
        </w:rPr>
        <w:t>Соотношение отпуск в сеть/сумма мощностей трансформаторов принято:</w:t>
      </w:r>
    </w:p>
    <w:p w:rsidR="00C06DCC" w:rsidRPr="00C06DCC" w:rsidRDefault="00C06DCC" w:rsidP="00C06DCC">
      <w:pPr>
        <w:spacing w:after="0"/>
        <w:ind w:firstLine="708"/>
        <w:jc w:val="both"/>
        <w:rPr>
          <w:rFonts w:ascii="Times New Roman" w:hAnsi="Times New Roman"/>
          <w:sz w:val="24"/>
          <w:szCs w:val="24"/>
        </w:rPr>
      </w:pPr>
      <w:r w:rsidRPr="00C06DCC">
        <w:rPr>
          <w:rFonts w:ascii="Times New Roman" w:hAnsi="Times New Roman"/>
          <w:sz w:val="24"/>
          <w:szCs w:val="24"/>
        </w:rPr>
        <w:t>- на уровне напряжения ВН – 2541 (что соответствует диапазону 2000 и более);</w:t>
      </w:r>
    </w:p>
    <w:p w:rsidR="00C06DCC" w:rsidRPr="00C06DCC" w:rsidRDefault="00C06DCC" w:rsidP="00C06DCC">
      <w:pPr>
        <w:spacing w:after="0"/>
        <w:ind w:firstLine="708"/>
        <w:jc w:val="both"/>
        <w:rPr>
          <w:rFonts w:ascii="Times New Roman" w:hAnsi="Times New Roman"/>
          <w:sz w:val="24"/>
          <w:szCs w:val="24"/>
        </w:rPr>
      </w:pPr>
      <w:r w:rsidRPr="00C06DCC">
        <w:rPr>
          <w:rFonts w:ascii="Times New Roman" w:hAnsi="Times New Roman"/>
          <w:sz w:val="24"/>
          <w:szCs w:val="24"/>
        </w:rPr>
        <w:t>- на уровне напряжения СН1 –997 (что соответствует диапазону 2000 и менее);</w:t>
      </w:r>
    </w:p>
    <w:p w:rsidR="00C06DCC" w:rsidRPr="00C06DCC" w:rsidRDefault="00C06DCC" w:rsidP="00C06DCC">
      <w:pPr>
        <w:spacing w:after="0"/>
        <w:ind w:firstLine="708"/>
        <w:jc w:val="both"/>
        <w:rPr>
          <w:rFonts w:ascii="Times New Roman" w:hAnsi="Times New Roman"/>
          <w:sz w:val="24"/>
          <w:szCs w:val="24"/>
        </w:rPr>
      </w:pPr>
      <w:r w:rsidRPr="00C06DCC">
        <w:rPr>
          <w:rFonts w:ascii="Times New Roman" w:hAnsi="Times New Roman"/>
          <w:sz w:val="24"/>
          <w:szCs w:val="24"/>
        </w:rPr>
        <w:t>- на уровне напряжения СН2 –1985 (что соответствует диапазону менее 2000).</w:t>
      </w:r>
    </w:p>
    <w:p w:rsidR="00C06DCC" w:rsidRPr="00C06DCC" w:rsidRDefault="00C06DCC" w:rsidP="00C06DCC">
      <w:pPr>
        <w:spacing w:after="0"/>
        <w:ind w:firstLine="708"/>
        <w:jc w:val="both"/>
        <w:rPr>
          <w:rFonts w:ascii="Times New Roman" w:hAnsi="Times New Roman"/>
          <w:sz w:val="24"/>
          <w:szCs w:val="24"/>
        </w:rPr>
      </w:pPr>
      <w:r w:rsidRPr="00C06DCC">
        <w:rPr>
          <w:rFonts w:ascii="Times New Roman" w:hAnsi="Times New Roman"/>
          <w:sz w:val="24"/>
          <w:szCs w:val="24"/>
        </w:rPr>
        <w:lastRenderedPageBreak/>
        <w:t>Балансовые показатели для расчета уровня потерь приняты по данным формы 46-ЭЭ (передача) АО «РЭС» за 2019 год, за исключением данных  отпуску электрической энергии в сеть и фактическим потерям электрической энергии.</w:t>
      </w:r>
    </w:p>
    <w:p w:rsidR="00C06DCC" w:rsidRPr="00C06DCC" w:rsidRDefault="00C06DCC" w:rsidP="00C06DCC">
      <w:pPr>
        <w:spacing w:after="0"/>
        <w:ind w:firstLine="708"/>
        <w:jc w:val="both"/>
        <w:rPr>
          <w:rFonts w:ascii="Times New Roman" w:hAnsi="Times New Roman"/>
          <w:sz w:val="24"/>
          <w:szCs w:val="24"/>
        </w:rPr>
      </w:pPr>
      <w:r w:rsidRPr="00C06DCC">
        <w:rPr>
          <w:rFonts w:ascii="Times New Roman" w:hAnsi="Times New Roman"/>
          <w:sz w:val="24"/>
          <w:szCs w:val="24"/>
        </w:rPr>
        <w:t xml:space="preserve">Поскольку АО «РЭС» является «держателем котла» на территории Новосибирской области величина фактических потерь электроэнергии (код строки 990) в Форме № 46-ЭЭ (передача) Сведения об отпуске (передаче) электроэнергии распределительными сетевыми организациями отдельным категориям потребителей указана в объеме котловых потерь, и включает в себя в том числе потери электроэнергии в сетях смежных территориальных сетевых организаций. </w:t>
      </w:r>
    </w:p>
    <w:p w:rsidR="00C06DCC" w:rsidRPr="00C06DCC" w:rsidRDefault="00C06DCC" w:rsidP="00C06DCC">
      <w:pPr>
        <w:spacing w:after="0"/>
        <w:ind w:firstLine="708"/>
        <w:jc w:val="both"/>
        <w:rPr>
          <w:rFonts w:ascii="Times New Roman" w:hAnsi="Times New Roman"/>
          <w:sz w:val="24"/>
          <w:szCs w:val="24"/>
        </w:rPr>
      </w:pPr>
      <w:r w:rsidRPr="00C06DCC">
        <w:rPr>
          <w:rFonts w:ascii="Times New Roman" w:hAnsi="Times New Roman"/>
          <w:sz w:val="24"/>
          <w:szCs w:val="24"/>
        </w:rPr>
        <w:t xml:space="preserve">В обоснование величины фактических потерь за 2019 год АО «РЭС» представлены </w:t>
      </w:r>
      <w:r w:rsidRPr="00C06DCC">
        <w:rPr>
          <w:rFonts w:ascii="Times New Roman" w:hAnsi="Times New Roman"/>
          <w:bCs/>
          <w:sz w:val="24"/>
          <w:szCs w:val="24"/>
        </w:rPr>
        <w:t>акты приема-передачи по покупке потерь электроэнергии с гарантирующим поставщиком АО «Новосибирскэнергосбыт»</w:t>
      </w:r>
      <w:r w:rsidRPr="00C06DCC">
        <w:rPr>
          <w:rFonts w:cs="Calibri"/>
          <w:b/>
          <w:bCs/>
          <w:color w:val="000000"/>
          <w:sz w:val="24"/>
          <w:szCs w:val="24"/>
          <w:shd w:val="clear" w:color="auto" w:fill="FFFFFF"/>
        </w:rPr>
        <w:t xml:space="preserve"> </w:t>
      </w:r>
      <w:r w:rsidRPr="00C06DCC">
        <w:rPr>
          <w:rFonts w:ascii="Times New Roman" w:hAnsi="Times New Roman"/>
          <w:bCs/>
          <w:sz w:val="24"/>
          <w:szCs w:val="24"/>
        </w:rPr>
        <w:t>с учетом позиции АО «РЭС» в отношении объемов и, соответственно стоимости потерь электрической энергии.</w:t>
      </w:r>
    </w:p>
    <w:p w:rsidR="00C06DCC" w:rsidRPr="00C06DCC" w:rsidRDefault="00C06DCC" w:rsidP="00C06DCC">
      <w:pPr>
        <w:spacing w:after="0"/>
        <w:ind w:firstLine="708"/>
        <w:jc w:val="both"/>
        <w:rPr>
          <w:rFonts w:ascii="Times New Roman" w:hAnsi="Times New Roman"/>
          <w:sz w:val="24"/>
          <w:szCs w:val="24"/>
        </w:rPr>
      </w:pPr>
      <w:r w:rsidRPr="00C06DCC">
        <w:rPr>
          <w:rFonts w:ascii="Times New Roman" w:hAnsi="Times New Roman"/>
          <w:sz w:val="24"/>
          <w:szCs w:val="24"/>
        </w:rPr>
        <w:t>Таким образом, величина отпуска в сеть АО «РЭС» и фактических потерь за 2019 год, учитываемая при определении уровня потерь электроэнергии при ее передаче принята департаментом по данным формы 46-ЭЭ (передача) АО «РЭС» за 2019 год без учета фактических потерь смежных сетевых организаций Новосибирской области.</w:t>
      </w:r>
    </w:p>
    <w:p w:rsidR="00C06DCC" w:rsidRPr="00980913" w:rsidRDefault="00C06DCC" w:rsidP="00C06DCC">
      <w:pPr>
        <w:autoSpaceDE w:val="0"/>
        <w:autoSpaceDN w:val="0"/>
        <w:adjustRightInd w:val="0"/>
        <w:spacing w:after="0"/>
        <w:ind w:firstLine="708"/>
        <w:jc w:val="both"/>
        <w:rPr>
          <w:sz w:val="24"/>
          <w:szCs w:val="24"/>
        </w:rPr>
      </w:pPr>
      <w:r w:rsidRPr="00980913">
        <w:rPr>
          <w:rFonts w:ascii="Times New Roman" w:hAnsi="Times New Roman"/>
          <w:sz w:val="24"/>
          <w:szCs w:val="24"/>
        </w:rPr>
        <w:t>Расчет уровня потерь электрической энергии для АО «РЭС» на 2021-2025 годы в соответствии с пунктом 40(1) Основ ценообразования, исходя из Нормативов № 887, прилагается к настоящему Заключению и составил 11,37% от величины суммарного отпуска электрической энергии в сеть.</w:t>
      </w:r>
    </w:p>
    <w:p w:rsidR="00660C65" w:rsidRPr="00980913" w:rsidRDefault="00660C65" w:rsidP="00817304">
      <w:pPr>
        <w:spacing w:after="0"/>
        <w:ind w:firstLine="709"/>
        <w:jc w:val="both"/>
        <w:rPr>
          <w:rFonts w:ascii="Times New Roman" w:hAnsi="Times New Roman"/>
          <w:sz w:val="24"/>
          <w:szCs w:val="24"/>
        </w:rPr>
      </w:pPr>
      <w:r w:rsidRPr="00980913">
        <w:rPr>
          <w:rFonts w:ascii="Times New Roman" w:hAnsi="Times New Roman"/>
          <w:b/>
          <w:sz w:val="24"/>
          <w:szCs w:val="24"/>
        </w:rPr>
        <w:t xml:space="preserve">Подраздел 1.2. «Базовый уровень подконтрольных расходов» </w:t>
      </w:r>
      <w:r w:rsidRPr="00980913">
        <w:rPr>
          <w:rFonts w:ascii="Times New Roman" w:hAnsi="Times New Roman"/>
          <w:sz w:val="24"/>
          <w:szCs w:val="24"/>
        </w:rPr>
        <w:t>раздела 1. «Долгосрочные параметры регулирования на 2021-2025 годы»:</w:t>
      </w:r>
    </w:p>
    <w:p w:rsidR="00660C65" w:rsidRPr="00980913" w:rsidRDefault="00660C65" w:rsidP="00817304">
      <w:pPr>
        <w:spacing w:after="0"/>
        <w:ind w:firstLine="709"/>
        <w:jc w:val="both"/>
        <w:rPr>
          <w:rFonts w:ascii="Times New Roman" w:hAnsi="Times New Roman"/>
          <w:sz w:val="24"/>
          <w:szCs w:val="24"/>
        </w:rPr>
      </w:pPr>
      <w:r w:rsidRPr="00980913">
        <w:rPr>
          <w:rFonts w:ascii="Times New Roman" w:hAnsi="Times New Roman"/>
          <w:sz w:val="24"/>
          <w:szCs w:val="24"/>
        </w:rPr>
        <w:t>На основании требований п. 11 Методических указаний № 98-э при установлении базового уровня подконтрольных расходов органом регулирования учитываются результаты анализа обоснованности расходов регулируемой организации, понесенных в предыдущем периоде регулирования, и результаты проведения контрольных мероприятий.</w:t>
      </w:r>
    </w:p>
    <w:p w:rsidR="00660C65" w:rsidRPr="00980913" w:rsidRDefault="00660C65" w:rsidP="00817304">
      <w:pPr>
        <w:spacing w:after="0"/>
        <w:ind w:firstLine="709"/>
        <w:jc w:val="both"/>
        <w:rPr>
          <w:rFonts w:ascii="Times New Roman" w:hAnsi="Times New Roman"/>
          <w:sz w:val="24"/>
          <w:szCs w:val="24"/>
        </w:rPr>
      </w:pPr>
      <w:r w:rsidRPr="00980913">
        <w:rPr>
          <w:rFonts w:ascii="Times New Roman" w:hAnsi="Times New Roman"/>
          <w:sz w:val="24"/>
          <w:szCs w:val="24"/>
        </w:rPr>
        <w:t>Следует отметить, что анализ технико-экономических показателей АО «РЭС» за отчетные периоды проведен департаментом на основании данных бухгалтерской и статистической отчетности, а также отчетных данных, подготовленных АО «РЭС» в соответствии с формами, предусмотренными Порядком ведения раздельного учета доходов и расходов субъектами естественных монополий в сфере услуг по передаче электрической энергии и оперативно-диспетчерскому управлению в электроэнергетике, утвержденным приказом Министерства энергетики Российской Федерации № 585 от 13.12.2011 года (далее - Порядок № 585).</w:t>
      </w:r>
    </w:p>
    <w:p w:rsidR="00660C65" w:rsidRPr="00980913" w:rsidRDefault="00660C65" w:rsidP="00817304">
      <w:pPr>
        <w:spacing w:after="0"/>
        <w:ind w:firstLine="709"/>
        <w:jc w:val="both"/>
        <w:rPr>
          <w:rFonts w:ascii="Times New Roman" w:hAnsi="Times New Roman"/>
          <w:sz w:val="24"/>
          <w:szCs w:val="24"/>
        </w:rPr>
      </w:pPr>
      <w:r w:rsidRPr="00980913">
        <w:rPr>
          <w:rFonts w:ascii="Times New Roman" w:hAnsi="Times New Roman"/>
          <w:sz w:val="24"/>
          <w:szCs w:val="24"/>
        </w:rPr>
        <w:t>Данные, отраженные в формах к Порядку № 585 (Таблицы 1.3 и 1.6) за отчетные периоды подтверждаются представленными организацией:</w:t>
      </w:r>
    </w:p>
    <w:p w:rsidR="00660C65" w:rsidRPr="00980913" w:rsidRDefault="00660C65" w:rsidP="00817304">
      <w:pPr>
        <w:spacing w:after="0"/>
        <w:ind w:firstLine="709"/>
        <w:jc w:val="both"/>
        <w:rPr>
          <w:rFonts w:ascii="Times New Roman" w:hAnsi="Times New Roman"/>
          <w:sz w:val="24"/>
          <w:szCs w:val="24"/>
        </w:rPr>
      </w:pPr>
      <w:r w:rsidRPr="00980913">
        <w:rPr>
          <w:rFonts w:ascii="Times New Roman" w:hAnsi="Times New Roman"/>
          <w:sz w:val="24"/>
          <w:szCs w:val="24"/>
        </w:rPr>
        <w:t xml:space="preserve"> -данными бухгалтерской отчетности (сметами затрат АО «РЭС», отнесенных на деятельность по передаче электрической энергии; бухгалтерскими расшифровками по статьям затрат, в том числе с выделением затрат, отнесенных на деятельность по передаче электрической энергии; оборотно-сальдовыми ведомостями по счетам бухгалтерского учета);</w:t>
      </w:r>
    </w:p>
    <w:p w:rsidR="00660C65" w:rsidRPr="00980913" w:rsidRDefault="00660C65" w:rsidP="00817304">
      <w:pPr>
        <w:spacing w:after="0"/>
        <w:ind w:firstLine="709"/>
        <w:jc w:val="both"/>
        <w:rPr>
          <w:rFonts w:ascii="Times New Roman" w:hAnsi="Times New Roman"/>
          <w:sz w:val="24"/>
          <w:szCs w:val="24"/>
        </w:rPr>
      </w:pPr>
      <w:r w:rsidRPr="00980913">
        <w:rPr>
          <w:rFonts w:ascii="Times New Roman" w:hAnsi="Times New Roman"/>
          <w:sz w:val="24"/>
          <w:szCs w:val="24"/>
        </w:rPr>
        <w:t>- отчетами производственно-хозяйственной деятельности АО «РЭС».</w:t>
      </w:r>
    </w:p>
    <w:p w:rsidR="00660C65" w:rsidRPr="00980913" w:rsidRDefault="00660C65" w:rsidP="00817304">
      <w:pPr>
        <w:spacing w:after="0"/>
        <w:ind w:firstLine="709"/>
        <w:jc w:val="both"/>
        <w:rPr>
          <w:rFonts w:ascii="Times New Roman" w:hAnsi="Times New Roman"/>
          <w:sz w:val="24"/>
          <w:szCs w:val="24"/>
        </w:rPr>
      </w:pPr>
      <w:r w:rsidRPr="00980913">
        <w:rPr>
          <w:rFonts w:ascii="Times New Roman" w:hAnsi="Times New Roman"/>
          <w:sz w:val="24"/>
          <w:szCs w:val="24"/>
        </w:rPr>
        <w:t>При оценке анализа представленных документов в обоснование фактически понесенных расходов за 2016-2020 годы на соответствие требованиям п. 5 Основ ценообразования департаментом нарушений не выявлено.</w:t>
      </w:r>
    </w:p>
    <w:p w:rsidR="00660C65" w:rsidRPr="00980913" w:rsidRDefault="00660C65" w:rsidP="00817304">
      <w:pPr>
        <w:spacing w:after="0"/>
        <w:ind w:firstLine="709"/>
        <w:jc w:val="both"/>
        <w:rPr>
          <w:rFonts w:ascii="Times New Roman" w:hAnsi="Times New Roman"/>
          <w:sz w:val="24"/>
          <w:szCs w:val="24"/>
        </w:rPr>
      </w:pPr>
      <w:r w:rsidRPr="00980913">
        <w:rPr>
          <w:rFonts w:ascii="Times New Roman" w:hAnsi="Times New Roman"/>
          <w:sz w:val="24"/>
          <w:szCs w:val="24"/>
        </w:rPr>
        <w:t>Кроме того, по результатам анализа документов в составе отчетной информации за 2016-2020 годы на соответствие требованиям п. 29 Основ ценообразования, департаментом было установлено, что фактические расходы являются экономически обоснованными, поскольку соответствуют требованиям п. 29 Основ ценообразования</w:t>
      </w:r>
      <w:r w:rsidR="003421A3" w:rsidRPr="00980913">
        <w:rPr>
          <w:rFonts w:ascii="Times New Roman" w:hAnsi="Times New Roman"/>
          <w:sz w:val="24"/>
          <w:szCs w:val="24"/>
        </w:rPr>
        <w:t>. А</w:t>
      </w:r>
      <w:r w:rsidRPr="00980913">
        <w:rPr>
          <w:rFonts w:ascii="Times New Roman" w:hAnsi="Times New Roman"/>
          <w:sz w:val="24"/>
          <w:szCs w:val="24"/>
        </w:rPr>
        <w:t>нализ по статье «Материалы на ремонт» по договорам, заключенным с единственным поставщиком</w:t>
      </w:r>
      <w:r w:rsidR="003421A3" w:rsidRPr="00980913">
        <w:rPr>
          <w:rFonts w:ascii="Times New Roman" w:hAnsi="Times New Roman"/>
          <w:sz w:val="24"/>
          <w:szCs w:val="24"/>
        </w:rPr>
        <w:t xml:space="preserve">, </w:t>
      </w:r>
      <w:r w:rsidRPr="00980913">
        <w:rPr>
          <w:rFonts w:ascii="Times New Roman" w:hAnsi="Times New Roman"/>
          <w:sz w:val="24"/>
          <w:szCs w:val="24"/>
        </w:rPr>
        <w:t xml:space="preserve">прилагается к настоящему Заключению. </w:t>
      </w:r>
    </w:p>
    <w:p w:rsidR="001835AE" w:rsidRPr="00980913" w:rsidRDefault="001835AE" w:rsidP="00817304">
      <w:pPr>
        <w:spacing w:after="0"/>
        <w:ind w:firstLine="709"/>
        <w:jc w:val="both"/>
        <w:rPr>
          <w:rFonts w:ascii="Times New Roman" w:hAnsi="Times New Roman"/>
          <w:sz w:val="24"/>
          <w:szCs w:val="24"/>
        </w:rPr>
      </w:pPr>
      <w:r w:rsidRPr="00980913">
        <w:rPr>
          <w:rFonts w:ascii="Times New Roman" w:hAnsi="Times New Roman"/>
          <w:b/>
          <w:sz w:val="24"/>
          <w:szCs w:val="24"/>
        </w:rPr>
        <w:t>В</w:t>
      </w:r>
      <w:r w:rsidR="003F0DF4" w:rsidRPr="00980913">
        <w:rPr>
          <w:rFonts w:ascii="Times New Roman" w:hAnsi="Times New Roman"/>
          <w:b/>
          <w:sz w:val="24"/>
          <w:szCs w:val="24"/>
        </w:rPr>
        <w:t xml:space="preserve"> результате перес</w:t>
      </w:r>
      <w:r w:rsidRPr="00980913">
        <w:rPr>
          <w:rFonts w:ascii="Times New Roman" w:hAnsi="Times New Roman"/>
          <w:b/>
          <w:sz w:val="24"/>
          <w:szCs w:val="24"/>
        </w:rPr>
        <w:t>м</w:t>
      </w:r>
      <w:r w:rsidR="003F0DF4" w:rsidRPr="00980913">
        <w:rPr>
          <w:rFonts w:ascii="Times New Roman" w:hAnsi="Times New Roman"/>
          <w:b/>
          <w:sz w:val="24"/>
          <w:szCs w:val="24"/>
        </w:rPr>
        <w:t>отра подконтрольные расходы</w:t>
      </w:r>
      <w:r w:rsidR="009827EA" w:rsidRPr="00980913">
        <w:rPr>
          <w:rFonts w:ascii="Times New Roman" w:hAnsi="Times New Roman"/>
          <w:b/>
          <w:sz w:val="24"/>
          <w:szCs w:val="24"/>
        </w:rPr>
        <w:t xml:space="preserve"> на 20</w:t>
      </w:r>
      <w:r w:rsidR="002A3184" w:rsidRPr="00980913">
        <w:rPr>
          <w:rFonts w:ascii="Times New Roman" w:hAnsi="Times New Roman"/>
          <w:b/>
          <w:sz w:val="24"/>
          <w:szCs w:val="24"/>
        </w:rPr>
        <w:t>2</w:t>
      </w:r>
      <w:r w:rsidR="009827EA" w:rsidRPr="00980913">
        <w:rPr>
          <w:rFonts w:ascii="Times New Roman" w:hAnsi="Times New Roman"/>
          <w:b/>
          <w:sz w:val="24"/>
          <w:szCs w:val="24"/>
        </w:rPr>
        <w:t>1 год</w:t>
      </w:r>
      <w:r w:rsidR="003F0DF4" w:rsidRPr="00980913">
        <w:rPr>
          <w:rFonts w:ascii="Times New Roman" w:hAnsi="Times New Roman"/>
          <w:b/>
          <w:sz w:val="24"/>
          <w:szCs w:val="24"/>
        </w:rPr>
        <w:t xml:space="preserve">, сформированные методом экономически обоснованного уровня расходов, составят </w:t>
      </w:r>
      <w:r w:rsidR="00660C65" w:rsidRPr="00980913">
        <w:rPr>
          <w:rFonts w:ascii="Times New Roman" w:hAnsi="Times New Roman"/>
          <w:b/>
          <w:sz w:val="24"/>
          <w:szCs w:val="24"/>
        </w:rPr>
        <w:t xml:space="preserve">3 469 635 </w:t>
      </w:r>
      <w:r w:rsidR="00676EF3" w:rsidRPr="00980913">
        <w:rPr>
          <w:rFonts w:ascii="Times New Roman" w:hAnsi="Times New Roman"/>
          <w:b/>
          <w:sz w:val="24"/>
          <w:szCs w:val="24"/>
        </w:rPr>
        <w:t xml:space="preserve"> </w:t>
      </w:r>
      <w:r w:rsidR="009827EA" w:rsidRPr="00980913">
        <w:rPr>
          <w:rFonts w:ascii="Times New Roman" w:hAnsi="Times New Roman"/>
          <w:b/>
          <w:sz w:val="24"/>
          <w:szCs w:val="24"/>
        </w:rPr>
        <w:t>тыс.</w:t>
      </w:r>
      <w:r w:rsidR="000C2387" w:rsidRPr="00980913">
        <w:rPr>
          <w:rFonts w:ascii="Times New Roman" w:hAnsi="Times New Roman"/>
          <w:b/>
          <w:sz w:val="24"/>
          <w:szCs w:val="24"/>
        </w:rPr>
        <w:t xml:space="preserve"> </w:t>
      </w:r>
      <w:r w:rsidR="009827EA" w:rsidRPr="00980913">
        <w:rPr>
          <w:rFonts w:ascii="Times New Roman" w:hAnsi="Times New Roman"/>
          <w:b/>
          <w:sz w:val="24"/>
          <w:szCs w:val="24"/>
        </w:rPr>
        <w:t>руб</w:t>
      </w:r>
      <w:r w:rsidR="009827EA" w:rsidRPr="00980913">
        <w:rPr>
          <w:rFonts w:ascii="Times New Roman" w:hAnsi="Times New Roman"/>
          <w:sz w:val="24"/>
          <w:szCs w:val="24"/>
        </w:rPr>
        <w:t>.</w:t>
      </w:r>
      <w:r w:rsidR="003F0DF4" w:rsidRPr="00980913">
        <w:rPr>
          <w:rFonts w:ascii="Times New Roman" w:hAnsi="Times New Roman"/>
          <w:sz w:val="24"/>
          <w:szCs w:val="24"/>
        </w:rPr>
        <w:t xml:space="preserve"> </w:t>
      </w:r>
      <w:r w:rsidRPr="00980913">
        <w:rPr>
          <w:rFonts w:ascii="Times New Roman" w:hAnsi="Times New Roman"/>
          <w:sz w:val="24"/>
          <w:szCs w:val="24"/>
        </w:rPr>
        <w:t xml:space="preserve"> </w:t>
      </w:r>
    </w:p>
    <w:p w:rsidR="00BC4294" w:rsidRPr="00980913" w:rsidRDefault="00BC4294" w:rsidP="00817304">
      <w:pPr>
        <w:spacing w:after="0"/>
        <w:ind w:left="426"/>
        <w:rPr>
          <w:rFonts w:ascii="Times New Roman" w:hAnsi="Times New Roman"/>
          <w:b/>
          <w:bCs/>
          <w:sz w:val="24"/>
          <w:szCs w:val="20"/>
          <w:lang w:eastAsia="ru-RU"/>
        </w:rPr>
      </w:pPr>
    </w:p>
    <w:p w:rsidR="00BC4294" w:rsidRPr="00980913" w:rsidRDefault="00BC4294" w:rsidP="009D5BE4">
      <w:pPr>
        <w:spacing w:after="0"/>
        <w:ind w:left="426"/>
        <w:jc w:val="both"/>
        <w:rPr>
          <w:rFonts w:ascii="Times New Roman" w:hAnsi="Times New Roman"/>
          <w:b/>
          <w:sz w:val="24"/>
          <w:szCs w:val="24"/>
          <w:lang w:eastAsia="ru-RU"/>
        </w:rPr>
      </w:pPr>
      <w:r w:rsidRPr="00980913">
        <w:rPr>
          <w:rFonts w:ascii="Times New Roman" w:hAnsi="Times New Roman"/>
          <w:b/>
          <w:bCs/>
          <w:sz w:val="24"/>
          <w:szCs w:val="20"/>
          <w:lang w:eastAsia="ru-RU"/>
        </w:rPr>
        <w:t xml:space="preserve">Пересмотр базового уровня подконтрольных расходов с применением </w:t>
      </w:r>
      <w:r w:rsidRPr="00980913">
        <w:rPr>
          <w:rFonts w:ascii="Times New Roman" w:hAnsi="Times New Roman"/>
          <w:b/>
          <w:sz w:val="24"/>
          <w:szCs w:val="24"/>
          <w:lang w:eastAsia="ru-RU"/>
        </w:rPr>
        <w:t>метода сравнения аналогов</w:t>
      </w:r>
    </w:p>
    <w:p w:rsidR="00660C65" w:rsidRPr="00980913" w:rsidRDefault="00660C65" w:rsidP="00817304">
      <w:pPr>
        <w:tabs>
          <w:tab w:val="left" w:pos="720"/>
        </w:tabs>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 xml:space="preserve">При определении эффективного уровня подконтрольных расходов </w:t>
      </w:r>
      <w:r w:rsidR="00350405" w:rsidRPr="00980913">
        <w:rPr>
          <w:rFonts w:ascii="Times New Roman" w:hAnsi="Times New Roman"/>
          <w:sz w:val="24"/>
          <w:szCs w:val="24"/>
          <w:lang w:eastAsia="ru-RU"/>
        </w:rPr>
        <w:t>методом сравнения аналогов</w:t>
      </w:r>
      <w:r w:rsidRPr="00980913">
        <w:rPr>
          <w:rFonts w:ascii="Times New Roman" w:hAnsi="Times New Roman"/>
          <w:sz w:val="24"/>
          <w:szCs w:val="24"/>
          <w:lang w:eastAsia="ru-RU"/>
        </w:rPr>
        <w:t xml:space="preserve"> департамент использовал в расчетах фактические данные за отчетные периоды, представленные организацией.</w:t>
      </w:r>
    </w:p>
    <w:p w:rsidR="00482C1D" w:rsidRPr="00980913" w:rsidRDefault="00660C65" w:rsidP="00817304">
      <w:pPr>
        <w:tabs>
          <w:tab w:val="left" w:pos="720"/>
        </w:tabs>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Во исполнение Предписания департаментом при пересмотре расчета эффективного уровня подконтрольных расходов методом сравнения аналогов, департаментом учтены результаты обоснованности расходов АО «РЭС», понесенных за предыдущий долгосрочный период регулирования с учетом положений п. 7 Основ ценообразования</w:t>
      </w:r>
      <w:r w:rsidR="00482C1D" w:rsidRPr="00980913">
        <w:rPr>
          <w:rFonts w:ascii="Times New Roman" w:hAnsi="Times New Roman"/>
          <w:sz w:val="24"/>
          <w:szCs w:val="24"/>
          <w:lang w:eastAsia="ru-RU"/>
        </w:rPr>
        <w:t>.</w:t>
      </w:r>
    </w:p>
    <w:p w:rsidR="00660C65" w:rsidRPr="00980913" w:rsidRDefault="00660C65" w:rsidP="00817304">
      <w:pPr>
        <w:tabs>
          <w:tab w:val="left" w:pos="720"/>
        </w:tabs>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 xml:space="preserve">В результате пересчета произведен расчет эффективного уровня операционных расходов на 2021 год с применением метода сравнения аналогов, который составил 3 350 661 тыс. руб., со снижением на 32 742 тыс. руб. (расчет прилагается к настоящему Заключению). </w:t>
      </w:r>
    </w:p>
    <w:p w:rsidR="00660C65" w:rsidRPr="00980913" w:rsidRDefault="00660C65" w:rsidP="00817304">
      <w:pPr>
        <w:tabs>
          <w:tab w:val="left" w:pos="720"/>
        </w:tabs>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Расчет изменения рейтинга эффективности, предусмотренного формулой (10) Методических указаний № 421-э, с отражением значений коэффициента изменения рейтинга эффективности за 2012-2019 годы прилагается к настоящему Заключению.</w:t>
      </w:r>
    </w:p>
    <w:p w:rsidR="00BC4294" w:rsidRPr="00980913" w:rsidRDefault="00660C65" w:rsidP="00817304">
      <w:pPr>
        <w:tabs>
          <w:tab w:val="left" w:pos="720"/>
        </w:tabs>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 xml:space="preserve">В результате базовый уровень подконтрольных расходов на 2021 год, сформированный методом экономически обоснованных расходов (70%) и методом сравнения аналогов (30%), составит </w:t>
      </w:r>
      <w:r w:rsidRPr="00980913">
        <w:rPr>
          <w:rFonts w:ascii="Times New Roman" w:hAnsi="Times New Roman"/>
          <w:b/>
          <w:sz w:val="24"/>
          <w:szCs w:val="24"/>
          <w:lang w:eastAsia="ru-RU"/>
        </w:rPr>
        <w:t>3 433 943,0 тыс. руб.</w:t>
      </w:r>
      <w:r w:rsidRPr="00980913">
        <w:rPr>
          <w:rFonts w:ascii="Times New Roman" w:hAnsi="Times New Roman"/>
          <w:sz w:val="24"/>
          <w:szCs w:val="24"/>
          <w:lang w:eastAsia="ru-RU"/>
        </w:rPr>
        <w:t xml:space="preserve"> (3 469 635*0,7+3 350 661 *0,3), со снижением относительно установленной величины на 54 059 тыс. руб.</w:t>
      </w:r>
    </w:p>
    <w:p w:rsidR="004D41E3" w:rsidRPr="00980913" w:rsidRDefault="008A74CB" w:rsidP="00817304">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b/>
          <w:sz w:val="24"/>
          <w:szCs w:val="24"/>
        </w:rPr>
        <w:t>Подраздел 2.1.1</w:t>
      </w:r>
      <w:r w:rsidR="004D41E3" w:rsidRPr="00980913">
        <w:rPr>
          <w:rFonts w:ascii="Times New Roman" w:hAnsi="Times New Roman"/>
          <w:b/>
          <w:sz w:val="24"/>
          <w:szCs w:val="24"/>
        </w:rPr>
        <w:t xml:space="preserve">. «Материалы на техническое обслуживание (кроме ГСМ)» </w:t>
      </w:r>
      <w:r w:rsidR="004D41E3" w:rsidRPr="00980913">
        <w:rPr>
          <w:rFonts w:ascii="Times New Roman" w:hAnsi="Times New Roman"/>
          <w:sz w:val="24"/>
          <w:szCs w:val="24"/>
        </w:rPr>
        <w:t>раздела 2.1. «Сырье, материалы, запасные части, инструмент, топливо»:</w:t>
      </w:r>
    </w:p>
    <w:p w:rsidR="004D41E3" w:rsidRPr="00980913" w:rsidRDefault="004D41E3" w:rsidP="00817304">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На основании требований п. 11 Методических указаний № 98-э при установлении базового уровня подконтрольных расходов органом регулирования учитываются результаты анализа обоснованности расходов регулируемой организации, понесенных в предыдущем периоде регулирования, и результаты проведения контрольных мероприятий.</w:t>
      </w:r>
    </w:p>
    <w:p w:rsidR="004D41E3" w:rsidRPr="00980913" w:rsidRDefault="004D41E3"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Департаментом проводился анализ</w:t>
      </w:r>
      <w:r w:rsidRPr="00980913">
        <w:t xml:space="preserve"> </w:t>
      </w:r>
      <w:r w:rsidRPr="00980913">
        <w:rPr>
          <w:rFonts w:ascii="Times New Roman" w:hAnsi="Times New Roman"/>
          <w:color w:val="212121"/>
          <w:sz w:val="24"/>
          <w:szCs w:val="24"/>
          <w:shd w:val="clear" w:color="auto" w:fill="FFFFFF"/>
        </w:rPr>
        <w:t>фактических расходов за 2016-2020 годы, понесенных организацией по статье затрат «Материалы на техническое обслуживание (кроме ГСМ»), отнесенных на деятельность по передаче электрической энергии за указанный период.</w:t>
      </w:r>
    </w:p>
    <w:p w:rsidR="004D41E3" w:rsidRPr="00980913" w:rsidRDefault="004D41E3"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 xml:space="preserve">Согласно бухгалтерским расшифровкам указанной статьи расходов затраты за 2016-2020 годы составили: </w:t>
      </w:r>
    </w:p>
    <w:p w:rsidR="004D41E3" w:rsidRPr="00980913" w:rsidRDefault="004D41E3"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2016 - 55 860 тыс. руб.;</w:t>
      </w:r>
    </w:p>
    <w:p w:rsidR="004D41E3" w:rsidRPr="00980913" w:rsidRDefault="004D41E3"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2017 - 91 030 тыс. руб.;</w:t>
      </w:r>
    </w:p>
    <w:p w:rsidR="004D41E3" w:rsidRPr="00980913" w:rsidRDefault="004D41E3"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2018 - 112 271 тыс. руб.;</w:t>
      </w:r>
    </w:p>
    <w:p w:rsidR="004D41E3" w:rsidRPr="00980913" w:rsidRDefault="004D41E3"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2019 - 131 967 тыс. руб.;</w:t>
      </w:r>
    </w:p>
    <w:p w:rsidR="004D41E3" w:rsidRPr="00980913" w:rsidRDefault="004D41E3"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 xml:space="preserve">2020 - 99 526 тыс. руб.           </w:t>
      </w:r>
    </w:p>
    <w:p w:rsidR="008A74CB" w:rsidRPr="00980913" w:rsidRDefault="004D41E3"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 xml:space="preserve">Следует отметить, что в возражениях </w:t>
      </w:r>
      <w:r w:rsidR="008A74CB" w:rsidRPr="00980913">
        <w:rPr>
          <w:rFonts w:ascii="Times New Roman" w:hAnsi="Times New Roman"/>
          <w:color w:val="212121"/>
          <w:sz w:val="24"/>
          <w:szCs w:val="24"/>
          <w:shd w:val="clear" w:color="auto" w:fill="FFFFFF"/>
        </w:rPr>
        <w:t xml:space="preserve">к Акту проверки департаментом отмечалось, что </w:t>
      </w:r>
    </w:p>
    <w:p w:rsidR="004D41E3" w:rsidRPr="00980913" w:rsidRDefault="004D41E3" w:rsidP="00817304">
      <w:pPr>
        <w:spacing w:after="0"/>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 xml:space="preserve"> при проведении анализа технико-экономических показателей АО «РЭС» за 2016-2020 годы, в том числе по статье затрат «Материалы на техническое обслуживание (кроме ГСМ») на соответствие требованиям п. 5 Основ ценообразования департаментом нарушений не установлено.   </w:t>
      </w:r>
    </w:p>
    <w:p w:rsidR="009D5BE4" w:rsidRPr="00980913" w:rsidRDefault="004D41E3" w:rsidP="00817304">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В обоснование фактических расходов за 2016-2020 годы организацией представлены договоры поставки, акты списания, требования-накладные, протоколы закупок, анализ цен за 2016-2020 гг. </w:t>
      </w:r>
    </w:p>
    <w:p w:rsidR="009D5BE4" w:rsidRPr="00980913" w:rsidRDefault="004D41E3" w:rsidP="00817304">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Кроме того, организацией представлены бухгалтерские расшифровки, подтверждающие факт поставки в организацию материалов на эксплуатацию за 2016-2020 годы в разрезе счетов-фактур, договоров контрагентов с указанием суммы оплаты</w:t>
      </w:r>
      <w:r w:rsidR="009D5BE4" w:rsidRPr="00980913">
        <w:rPr>
          <w:rFonts w:ascii="Times New Roman" w:eastAsia="Times New Roman" w:hAnsi="Times New Roman"/>
          <w:sz w:val="24"/>
          <w:szCs w:val="24"/>
          <w:lang w:eastAsia="ru-RU"/>
        </w:rPr>
        <w:t>.</w:t>
      </w:r>
    </w:p>
    <w:p w:rsidR="004D41E3" w:rsidRPr="00980913" w:rsidRDefault="00661ECD" w:rsidP="00817304">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Департаментом </w:t>
      </w:r>
      <w:r w:rsidR="004D41E3" w:rsidRPr="00980913">
        <w:rPr>
          <w:rFonts w:ascii="Times New Roman" w:eastAsia="Times New Roman" w:hAnsi="Times New Roman"/>
          <w:sz w:val="24"/>
          <w:szCs w:val="24"/>
          <w:lang w:eastAsia="ru-RU"/>
        </w:rPr>
        <w:t>пров</w:t>
      </w:r>
      <w:r w:rsidRPr="00980913">
        <w:rPr>
          <w:rFonts w:ascii="Times New Roman" w:eastAsia="Times New Roman" w:hAnsi="Times New Roman"/>
          <w:sz w:val="24"/>
          <w:szCs w:val="24"/>
          <w:lang w:eastAsia="ru-RU"/>
        </w:rPr>
        <w:t>о</w:t>
      </w:r>
      <w:r w:rsidR="004D41E3" w:rsidRPr="00980913">
        <w:rPr>
          <w:rFonts w:ascii="Times New Roman" w:eastAsia="Times New Roman" w:hAnsi="Times New Roman"/>
          <w:sz w:val="24"/>
          <w:szCs w:val="24"/>
          <w:lang w:eastAsia="ru-RU"/>
        </w:rPr>
        <w:t>д</w:t>
      </w:r>
      <w:r w:rsidRPr="00980913">
        <w:rPr>
          <w:rFonts w:ascii="Times New Roman" w:eastAsia="Times New Roman" w:hAnsi="Times New Roman"/>
          <w:sz w:val="24"/>
          <w:szCs w:val="24"/>
          <w:lang w:eastAsia="ru-RU"/>
        </w:rPr>
        <w:t>ился</w:t>
      </w:r>
      <w:r w:rsidR="004D41E3" w:rsidRPr="00980913">
        <w:rPr>
          <w:rFonts w:ascii="Times New Roman" w:eastAsia="Times New Roman" w:hAnsi="Times New Roman"/>
          <w:sz w:val="24"/>
          <w:szCs w:val="24"/>
          <w:lang w:eastAsia="ru-RU"/>
        </w:rPr>
        <w:t xml:space="preserve"> анализ фактических цен за 2016-2020 годы на предмет соответствия требованиям абз. 3 п. 29 Основ ценообразования.</w:t>
      </w:r>
    </w:p>
    <w:p w:rsidR="004D41E3" w:rsidRPr="00980913" w:rsidRDefault="004D41E3" w:rsidP="00817304">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Установлено, что по ряду проведенных торгов организацией осуществлены закупки у единственного поставщика. </w:t>
      </w:r>
    </w:p>
    <w:p w:rsidR="004D41E3" w:rsidRPr="00980913" w:rsidRDefault="004D41E3" w:rsidP="00817304">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Учитывая, что закупка у единственного поставщика не является конкурентной закупкой, цены по указанным договорам не соответствуют абз. 3 п. 29 Основ ценообразования. В связи с этим, руководствуясь абз. 4 п. 29 Основ ценообразования, департаментом пров</w:t>
      </w:r>
      <w:r w:rsidR="00661ECD" w:rsidRPr="00980913">
        <w:rPr>
          <w:rFonts w:ascii="Times New Roman" w:eastAsia="Times New Roman" w:hAnsi="Times New Roman"/>
          <w:sz w:val="24"/>
          <w:szCs w:val="24"/>
          <w:lang w:eastAsia="ru-RU"/>
        </w:rPr>
        <w:t>одился</w:t>
      </w:r>
      <w:r w:rsidRPr="00980913">
        <w:rPr>
          <w:rFonts w:ascii="Times New Roman" w:eastAsia="Times New Roman" w:hAnsi="Times New Roman"/>
          <w:sz w:val="24"/>
          <w:szCs w:val="24"/>
          <w:lang w:eastAsia="ru-RU"/>
        </w:rPr>
        <w:t xml:space="preserve"> анализ рыночных цен, сложившихся на организованных торговых площадках, в том числе биржах, функционирующих на территории Российской Федерации. В рамках анализа проведено сравнение цен по договорам, заключенным способом закупки у единственного поставщика и по договорам, отыгранным на торговых площадках.</w:t>
      </w:r>
    </w:p>
    <w:p w:rsidR="004D41E3" w:rsidRPr="00980913" w:rsidRDefault="004D41E3" w:rsidP="00817304">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Департаментом установлено, что цены, указанные в договорах, заключенных организацией с поставщиками способом закупки у единственного поставщика, не превышают средние рыночные цены, сложившиеся в 2016-2020 годах; анализ цен за 2016-2020 гг..</w:t>
      </w:r>
    </w:p>
    <w:p w:rsidR="004D41E3" w:rsidRPr="00980913" w:rsidRDefault="004D41E3"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 xml:space="preserve">Таким образом, фактически понесенные расходы АО «РЭС» по рассматриваемой статье за 2016-2020 годы были признаны департаментом экономически обоснованными, поскольку соответствуют требованиям п. 5, п. 29 Основ ценообразования. </w:t>
      </w:r>
    </w:p>
    <w:p w:rsidR="004D41E3" w:rsidRPr="00980913" w:rsidRDefault="004D41E3"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Учитывая, что АО «РЭС» в составе обосновывающих материалов расчет годовой потребности выполнен на основании нормативно-технической документации; в силу положений пунктов 29, 31 Основ ценообразования в качестве экономического обоснования расходов на материалы на техническое обслуживание департаментом были приняты в расчет фактические расходы на приобретение материалов на техническое обслуживании в среднем за 2 предшествующих года (2018-2019 г.г.) с применением к ним фактических и прогнозных индексов цен производителей в промышленности, в т.ч. без продукции ТЭКа (нефть, нефтепродукты, уголь, газ, энергетика) по данным Минэкономразвития РФ, которые составили 131368 тыс. руб. (112278*1,039+131967)/2*1,023*1,033).</w:t>
      </w:r>
    </w:p>
    <w:p w:rsidR="004D41E3" w:rsidRPr="00980913" w:rsidRDefault="004D41E3"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 xml:space="preserve">С учетом приведения среднего значения фактических расходов за 2016-2019 годы (в ценах соответствующих лет) к уровню цен 2021 года расходы на материалы на техническое обслуживание (кроме ГСМ) составят 104 747 тыс. руб. </w:t>
      </w:r>
    </w:p>
    <w:p w:rsidR="004D41E3" w:rsidRPr="00980913" w:rsidRDefault="004D41E3"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 xml:space="preserve">Во исполнение п.2.2 Предписания </w:t>
      </w:r>
      <w:r w:rsidR="006429B0" w:rsidRPr="00980913">
        <w:rPr>
          <w:rFonts w:ascii="Times New Roman" w:hAnsi="Times New Roman"/>
          <w:color w:val="212121"/>
          <w:sz w:val="24"/>
          <w:szCs w:val="24"/>
          <w:shd w:val="clear" w:color="auto" w:fill="FFFFFF"/>
        </w:rPr>
        <w:t xml:space="preserve">ФАС России </w:t>
      </w:r>
      <w:r w:rsidRPr="00980913">
        <w:rPr>
          <w:rFonts w:ascii="Times New Roman" w:hAnsi="Times New Roman"/>
          <w:color w:val="212121"/>
          <w:sz w:val="24"/>
          <w:szCs w:val="24"/>
          <w:shd w:val="clear" w:color="auto" w:fill="FFFFFF"/>
        </w:rPr>
        <w:t>департаментом пересмотрены расходы по статье «Материалы на техническое обслуживание (кроме ГСМ») в размере 104 747 тыс. руб. путем исключения из состава базового уровня подконтрольных расходов на 2021 год затрат в размере 26 621 тыс. руб. (131368 - 104 747).</w:t>
      </w:r>
    </w:p>
    <w:p w:rsidR="004D41E3" w:rsidRPr="00980913" w:rsidRDefault="004D41E3"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Расходы на приобретение материалов на техническое обслуживание (кроме ГСМ) определены на основании фактических поставок материалов, подтвержденных организацией первичными документами, бухгалтерскими расшифровками, а также с учетом проведенного департаментом анализа фактических значений расходов (цен) по подстатье затрат на соответствие требованиям п.5, п. 29 Основ ценообразования.</w:t>
      </w:r>
    </w:p>
    <w:p w:rsidR="00C17A43" w:rsidRPr="00980913" w:rsidRDefault="00C17A43" w:rsidP="00817304">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b/>
          <w:sz w:val="24"/>
          <w:szCs w:val="24"/>
        </w:rPr>
        <w:t xml:space="preserve">Подраздел 2.1.2. «Материалы на ремонт» </w:t>
      </w:r>
      <w:r w:rsidRPr="00980913">
        <w:rPr>
          <w:rFonts w:ascii="Times New Roman" w:hAnsi="Times New Roman"/>
          <w:sz w:val="24"/>
          <w:szCs w:val="24"/>
        </w:rPr>
        <w:t>раздела 2.1. «Сырье, материалы, запасные части, инструмент, топливо»:</w:t>
      </w:r>
    </w:p>
    <w:p w:rsidR="00C17A43" w:rsidRPr="00980913" w:rsidRDefault="00C17A43" w:rsidP="00817304">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На основании требований п. 11 Методических указаний № 98-э при установлении базового уровня подконтрольных расходов органом регулирования учитываются результаты анализа обоснованности расходов регулируемой организации, понесенных в предыдущем периоде регулирования, и результаты проведения контрольных мероприятий.</w:t>
      </w:r>
    </w:p>
    <w:p w:rsidR="00C17A43" w:rsidRPr="00980913" w:rsidRDefault="00C17A43"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Департаментом проведен анализ</w:t>
      </w:r>
      <w:r w:rsidRPr="00980913">
        <w:t xml:space="preserve"> </w:t>
      </w:r>
      <w:r w:rsidRPr="00980913">
        <w:rPr>
          <w:rFonts w:ascii="Times New Roman" w:hAnsi="Times New Roman"/>
          <w:color w:val="212121"/>
          <w:sz w:val="24"/>
          <w:szCs w:val="24"/>
          <w:shd w:val="clear" w:color="auto" w:fill="FFFFFF"/>
        </w:rPr>
        <w:t>фактических расходов за 2016-2020 годы, понесенных организацией по подстатье затрат «Материалы на ремонт», отнесенных на деятельность по передаче электрической энергии за указанный период.</w:t>
      </w:r>
    </w:p>
    <w:p w:rsidR="00C17A43" w:rsidRPr="00980913" w:rsidRDefault="00C17A43"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 xml:space="preserve">Согласно бухгалтерским расшифровкам подстатьи затрат «Материалы на ремонт» фактические расходы за 2016-2020 годы составили: </w:t>
      </w:r>
    </w:p>
    <w:p w:rsidR="00C17A43" w:rsidRPr="00980913" w:rsidRDefault="00C17A43"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2016 - 76 495 тыс. руб.;</w:t>
      </w:r>
    </w:p>
    <w:p w:rsidR="00C17A43" w:rsidRPr="00980913" w:rsidRDefault="00C17A43"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2017 - 163 636 тыс. руб.;</w:t>
      </w:r>
    </w:p>
    <w:p w:rsidR="00C17A43" w:rsidRPr="00980913" w:rsidRDefault="00C17A43"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2018 - 201 146 тыс. руб.;</w:t>
      </w:r>
    </w:p>
    <w:p w:rsidR="00C17A43" w:rsidRPr="00980913" w:rsidRDefault="00C17A43"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2019 - 280 586 тыс. руб.;</w:t>
      </w:r>
    </w:p>
    <w:p w:rsidR="00C17A43" w:rsidRPr="00980913" w:rsidRDefault="00C17A43"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 xml:space="preserve">2020 - 259 675 тыс. руб.           </w:t>
      </w:r>
    </w:p>
    <w:p w:rsidR="00C17A43" w:rsidRPr="00980913" w:rsidRDefault="00C17A43"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 xml:space="preserve">Следует отметить, что в возражениях к Возражениям к Акту проверки департаментом отмечалось, что при проведении анализа технико-экономических показателей АО «РЭС» за 2016-2020 годы, в том числе по подстатье затрат «Материалы на ремонт» на соответствие требованиям п. 5 Основ ценообразования департаментом нарушений не установлено.   </w:t>
      </w:r>
    </w:p>
    <w:p w:rsidR="00661ECD" w:rsidRPr="00980913" w:rsidRDefault="00C17A43"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 xml:space="preserve">В обоснование фактических расходов за 2016-2020 годы организацией представлены договоры на закупку материалов и протоколы к ним, первичные документы: требования-накладные о списании материалов на ремонт. </w:t>
      </w:r>
    </w:p>
    <w:p w:rsidR="00C17A43" w:rsidRPr="00980913" w:rsidRDefault="00C17A43" w:rsidP="00817304">
      <w:pPr>
        <w:spacing w:after="0"/>
        <w:ind w:firstLine="709"/>
        <w:jc w:val="both"/>
        <w:rPr>
          <w:rFonts w:ascii="Times New Roman" w:hAnsi="Times New Roman"/>
          <w:sz w:val="24"/>
          <w:szCs w:val="24"/>
          <w:shd w:val="clear" w:color="auto" w:fill="FFFFFF"/>
        </w:rPr>
      </w:pPr>
      <w:r w:rsidRPr="00980913">
        <w:rPr>
          <w:rFonts w:ascii="Times New Roman" w:hAnsi="Times New Roman"/>
          <w:sz w:val="24"/>
          <w:szCs w:val="24"/>
          <w:shd w:val="clear" w:color="auto" w:fill="FFFFFF"/>
        </w:rPr>
        <w:t xml:space="preserve">Кроме того, в обоснование фактических расходов по данной статье затрат за указанный период АО «РЭС» представлены бухгалтерские расшифровки, подтверждающие факт поставки в организацию материалов на ремонт за 2016-2020 годы в разрезе счетов-фактур, договоров контрагентов с указанием суммы оплаты. </w:t>
      </w:r>
    </w:p>
    <w:p w:rsidR="00C17A43" w:rsidRPr="00980913" w:rsidRDefault="00C17A43"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 xml:space="preserve">По результатам дополнительно проведенного департаментом анализа фактических цен за 2016-2020 годы на предмет соответствия требованиям абз. 3 п. 29 Основ ценообразования департаментом установлено, что по ряду проведенных торгов организацией осуществлены закупки у единственного поставщика. </w:t>
      </w:r>
    </w:p>
    <w:p w:rsidR="00C17A43" w:rsidRPr="00980913" w:rsidRDefault="00C17A43"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Учитывая, что закупка у единственного поставщика не является конкурентной закупкой, цены по указанным договорам не соответствуют абз. 3 п. 29 Основ ценообразования. В связи с этим, руководствуясь абз. 4 п. 29 Основ ценообразования, департаментом проводился анализ рыночных цен, сложившихся на организованных торговых площадках, в том числе биржах, функционирующих на территории Российской Федерации. В рамках анализа проведено сравнение цен по договорам, заключенным способом закупки у единственного поставщика и по договорам, отыгранным на торговых площадках.</w:t>
      </w:r>
    </w:p>
    <w:p w:rsidR="00661ECD" w:rsidRPr="00980913" w:rsidRDefault="00C17A43" w:rsidP="00661ECD">
      <w:pPr>
        <w:spacing w:after="0"/>
        <w:ind w:firstLine="709"/>
        <w:jc w:val="both"/>
        <w:rPr>
          <w:rFonts w:ascii="Times New Roman" w:hAnsi="Times New Roman"/>
          <w:sz w:val="24"/>
          <w:szCs w:val="24"/>
          <w:shd w:val="clear" w:color="auto" w:fill="FFFFFF"/>
        </w:rPr>
      </w:pPr>
      <w:r w:rsidRPr="00980913">
        <w:rPr>
          <w:rFonts w:ascii="Times New Roman" w:hAnsi="Times New Roman"/>
          <w:color w:val="212121"/>
          <w:sz w:val="24"/>
          <w:szCs w:val="24"/>
          <w:shd w:val="clear" w:color="auto" w:fill="FFFFFF"/>
        </w:rPr>
        <w:t>Департаментом установлено, что цены, указанные в договорах, заключенных организацией с поставщиками способом закупки у единственного поставщика, не превышают средние рыночные цены, сложившиеся в 2016-</w:t>
      </w:r>
      <w:r w:rsidRPr="00980913">
        <w:rPr>
          <w:rFonts w:ascii="Times New Roman" w:hAnsi="Times New Roman"/>
          <w:sz w:val="24"/>
          <w:szCs w:val="24"/>
          <w:shd w:val="clear" w:color="auto" w:fill="FFFFFF"/>
        </w:rPr>
        <w:t xml:space="preserve">2020 годах. </w:t>
      </w:r>
    </w:p>
    <w:p w:rsidR="00C17A43" w:rsidRPr="00980913" w:rsidRDefault="00C17A43" w:rsidP="00661ECD">
      <w:pPr>
        <w:spacing w:after="0"/>
        <w:ind w:firstLine="709"/>
        <w:jc w:val="both"/>
        <w:rPr>
          <w:rFonts w:ascii="Times New Roman" w:hAnsi="Times New Roman"/>
          <w:sz w:val="24"/>
          <w:szCs w:val="24"/>
        </w:rPr>
      </w:pPr>
      <w:r w:rsidRPr="00980913">
        <w:rPr>
          <w:rFonts w:ascii="Times New Roman" w:hAnsi="Times New Roman"/>
          <w:sz w:val="24"/>
          <w:szCs w:val="24"/>
        </w:rPr>
        <w:t>Анализ цен на предмет соответствия пункту 29 Основ ценообразования в отношении цен на приобретаемые материалы в предыдущем долгосрочном периоде регулирования, использованных для формирования расходов по рассматриваемой статье на долгосрочный период регулирования 2021 – 2025 гг. представлен в Приложении__.</w:t>
      </w:r>
    </w:p>
    <w:p w:rsidR="00C17A43" w:rsidRPr="00980913" w:rsidRDefault="00C17A43" w:rsidP="00817304">
      <w:pPr>
        <w:spacing w:after="0"/>
        <w:ind w:firstLine="709"/>
        <w:jc w:val="both"/>
        <w:rPr>
          <w:rFonts w:ascii="Times New Roman" w:hAnsi="Times New Roman"/>
          <w:sz w:val="24"/>
          <w:szCs w:val="24"/>
        </w:rPr>
      </w:pPr>
      <w:r w:rsidRPr="00980913">
        <w:rPr>
          <w:rFonts w:ascii="Times New Roman" w:hAnsi="Times New Roman"/>
          <w:sz w:val="24"/>
          <w:szCs w:val="24"/>
        </w:rPr>
        <w:t>Проведенный Департаментом анализ свидетельствует о соответствии цен, использованных при установлении цен (тарифов), положениям пункта 29 Основ ценообразования.</w:t>
      </w:r>
    </w:p>
    <w:p w:rsidR="00C17A43" w:rsidRPr="00980913" w:rsidRDefault="00C17A43" w:rsidP="00817304">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По результатам анализа департаментом сделан вывод, что сложившиеся по факту цены за 2016-2020 годы на приобретение материалов для ремонта не превышают рыночные, и соответственно подлежат учету в составе базового уровня подконтрольных расходов на 2021 год, поскольку являются экономически обоснованными.</w:t>
      </w:r>
    </w:p>
    <w:p w:rsidR="00C17A43" w:rsidRPr="00980913" w:rsidRDefault="00C17A43" w:rsidP="00817304">
      <w:pPr>
        <w:spacing w:after="0"/>
        <w:ind w:firstLine="709"/>
        <w:jc w:val="both"/>
        <w:rPr>
          <w:rFonts w:ascii="Times New Roman" w:hAnsi="Times New Roman"/>
          <w:sz w:val="24"/>
          <w:szCs w:val="24"/>
        </w:rPr>
      </w:pPr>
      <w:r w:rsidRPr="00980913">
        <w:rPr>
          <w:rFonts w:ascii="Times New Roman" w:hAnsi="Times New Roman"/>
          <w:sz w:val="24"/>
          <w:szCs w:val="24"/>
        </w:rPr>
        <w:t>Сравнительный анализ расходов по рассматриваемой статье в части несения организацией расходов в текущем периоде регулирования (2021 – 2023 годы) показал следующее.</w:t>
      </w:r>
    </w:p>
    <w:p w:rsidR="00C17A43" w:rsidRPr="00980913" w:rsidRDefault="00C17A43" w:rsidP="00817304">
      <w:pPr>
        <w:spacing w:after="0"/>
        <w:ind w:firstLine="709"/>
        <w:jc w:val="both"/>
        <w:rPr>
          <w:rFonts w:ascii="Times New Roman" w:hAnsi="Times New Roman"/>
          <w:sz w:val="24"/>
          <w:szCs w:val="24"/>
        </w:rPr>
      </w:pPr>
      <w:r w:rsidRPr="00980913">
        <w:rPr>
          <w:rFonts w:ascii="Times New Roman" w:hAnsi="Times New Roman"/>
          <w:sz w:val="24"/>
          <w:szCs w:val="24"/>
        </w:rPr>
        <w:t>Анализ расходов произведен в совокупности с расходами по статье «Услуги по порядному ремонту ОФ» в связи с тем, что две указанные статьи являются источником на осуществление ремонтной программы и в течение долгосрочного периода регулирования возможны перераспределения источника как по способу выполнения работ (хозяйственный/подрядный способ) так и по направлениям ремонтных работ с учетом возникающей в процессе осуществления хозяйственной деятельности объективной и обоснованной потребности в выполнении работ с отклонениями от изначально запланированных на момент принятия тарифно-балансового решения.</w:t>
      </w:r>
    </w:p>
    <w:p w:rsidR="00C17A43" w:rsidRPr="00980913" w:rsidRDefault="00C17A43" w:rsidP="006429B0">
      <w:pPr>
        <w:spacing w:after="0"/>
        <w:ind w:firstLine="709"/>
        <w:jc w:val="both"/>
        <w:rPr>
          <w:rFonts w:ascii="Times New Roman" w:hAnsi="Times New Roman"/>
        </w:rPr>
      </w:pPr>
      <w:r w:rsidRPr="00980913">
        <w:rPr>
          <w:rFonts w:ascii="Times New Roman" w:hAnsi="Times New Roman"/>
          <w:sz w:val="24"/>
          <w:szCs w:val="24"/>
        </w:rPr>
        <w:t>Сравнительный анализ представлен ниже в Таблице</w:t>
      </w:r>
      <w:r w:rsidR="00661ECD" w:rsidRPr="00980913">
        <w:rPr>
          <w:rFonts w:ascii="Times New Roman" w:hAnsi="Times New Roman"/>
          <w:sz w:val="24"/>
          <w:szCs w:val="24"/>
        </w:rPr>
        <w:t>.</w:t>
      </w:r>
      <w:r w:rsidR="006429B0" w:rsidRPr="00980913">
        <w:rPr>
          <w:rFonts w:ascii="Times New Roman" w:hAnsi="Times New Roman"/>
          <w:sz w:val="24"/>
          <w:szCs w:val="24"/>
        </w:rPr>
        <w:t xml:space="preserve">                                            </w:t>
      </w:r>
      <w:r w:rsidRPr="00980913">
        <w:rPr>
          <w:rFonts w:ascii="Times New Roman" w:hAnsi="Times New Roman"/>
        </w:rPr>
        <w:t>Таблица__</w:t>
      </w:r>
    </w:p>
    <w:tbl>
      <w:tblPr>
        <w:tblW w:w="9625" w:type="dxa"/>
        <w:jc w:val="center"/>
        <w:tblLayout w:type="fixed"/>
        <w:tblLook w:val="04A0" w:firstRow="1" w:lastRow="0" w:firstColumn="1" w:lastColumn="0" w:noHBand="0" w:noVBand="1"/>
      </w:tblPr>
      <w:tblGrid>
        <w:gridCol w:w="1829"/>
        <w:gridCol w:w="1709"/>
        <w:gridCol w:w="2029"/>
        <w:gridCol w:w="2029"/>
        <w:gridCol w:w="2029"/>
      </w:tblGrid>
      <w:tr w:rsidR="00C17A43" w:rsidRPr="00980913" w:rsidTr="001B4AD8">
        <w:trPr>
          <w:trHeight w:val="292"/>
          <w:jc w:val="center"/>
        </w:trPr>
        <w:tc>
          <w:tcPr>
            <w:tcW w:w="353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7A43" w:rsidRPr="00980913" w:rsidRDefault="00C17A43" w:rsidP="001B4AD8">
            <w:pPr>
              <w:spacing w:after="0" w:line="240" w:lineRule="auto"/>
              <w:jc w:val="center"/>
              <w:rPr>
                <w:rFonts w:eastAsia="Times New Roman" w:cs="Calibri"/>
                <w:sz w:val="20"/>
                <w:szCs w:val="20"/>
                <w:lang w:eastAsia="ru-RU"/>
              </w:rPr>
            </w:pPr>
            <w:r w:rsidRPr="00980913">
              <w:t xml:space="preserve"> </w:t>
            </w:r>
            <w:r w:rsidRPr="00980913">
              <w:rPr>
                <w:rFonts w:eastAsia="Times New Roman" w:cs="Calibri"/>
                <w:sz w:val="20"/>
                <w:szCs w:val="20"/>
                <w:lang w:eastAsia="ru-RU"/>
              </w:rPr>
              <w:t>Период</w:t>
            </w:r>
          </w:p>
        </w:tc>
        <w:tc>
          <w:tcPr>
            <w:tcW w:w="6087" w:type="dxa"/>
            <w:gridSpan w:val="3"/>
            <w:tcBorders>
              <w:top w:val="single" w:sz="4" w:space="0" w:color="auto"/>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Статья расходов</w:t>
            </w:r>
          </w:p>
        </w:tc>
      </w:tr>
      <w:tr w:rsidR="00C17A43" w:rsidRPr="00980913" w:rsidTr="001B4AD8">
        <w:trPr>
          <w:trHeight w:val="772"/>
          <w:jc w:val="center"/>
        </w:trPr>
        <w:tc>
          <w:tcPr>
            <w:tcW w:w="3538" w:type="dxa"/>
            <w:gridSpan w:val="2"/>
            <w:vMerge/>
            <w:tcBorders>
              <w:top w:val="single" w:sz="4" w:space="0" w:color="auto"/>
              <w:left w:val="single" w:sz="4" w:space="0" w:color="auto"/>
              <w:bottom w:val="single" w:sz="4" w:space="0" w:color="auto"/>
              <w:right w:val="single" w:sz="4" w:space="0" w:color="auto"/>
            </w:tcBorders>
            <w:vAlign w:val="center"/>
            <w:hideMark/>
          </w:tcPr>
          <w:p w:rsidR="00C17A43" w:rsidRPr="00980913" w:rsidRDefault="00C17A43" w:rsidP="001B4AD8">
            <w:pPr>
              <w:spacing w:after="0" w:line="240" w:lineRule="auto"/>
              <w:rPr>
                <w:rFonts w:eastAsia="Times New Roman" w:cs="Calibri"/>
                <w:sz w:val="20"/>
                <w:szCs w:val="20"/>
                <w:lang w:eastAsia="ru-RU"/>
              </w:rPr>
            </w:pPr>
          </w:p>
        </w:tc>
        <w:tc>
          <w:tcPr>
            <w:tcW w:w="2029" w:type="dxa"/>
            <w:tcBorders>
              <w:top w:val="nil"/>
              <w:left w:val="nil"/>
              <w:bottom w:val="single" w:sz="4" w:space="0" w:color="auto"/>
              <w:right w:val="single" w:sz="4" w:space="0" w:color="auto"/>
            </w:tcBorders>
            <w:shd w:val="clear" w:color="auto" w:fill="auto"/>
            <w:vAlign w:val="center"/>
            <w:hideMark/>
          </w:tcPr>
          <w:p w:rsidR="00C17A43" w:rsidRPr="00980913" w:rsidRDefault="00C17A43"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Материалы на ремонт</w:t>
            </w:r>
          </w:p>
        </w:tc>
        <w:tc>
          <w:tcPr>
            <w:tcW w:w="2029" w:type="dxa"/>
            <w:tcBorders>
              <w:top w:val="nil"/>
              <w:left w:val="nil"/>
              <w:bottom w:val="single" w:sz="4" w:space="0" w:color="auto"/>
              <w:right w:val="single" w:sz="4" w:space="0" w:color="auto"/>
            </w:tcBorders>
            <w:shd w:val="clear" w:color="auto" w:fill="auto"/>
            <w:vAlign w:val="center"/>
            <w:hideMark/>
          </w:tcPr>
          <w:p w:rsidR="00C17A43" w:rsidRPr="00980913" w:rsidRDefault="00C17A43"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Услуги по подрядному ремонту ОФ</w:t>
            </w:r>
          </w:p>
        </w:tc>
        <w:tc>
          <w:tcPr>
            <w:tcW w:w="2029" w:type="dxa"/>
            <w:tcBorders>
              <w:top w:val="nil"/>
              <w:left w:val="nil"/>
              <w:bottom w:val="single" w:sz="4" w:space="0" w:color="auto"/>
              <w:right w:val="single" w:sz="4" w:space="0" w:color="auto"/>
            </w:tcBorders>
            <w:shd w:val="clear" w:color="auto" w:fill="auto"/>
            <w:vAlign w:val="center"/>
            <w:hideMark/>
          </w:tcPr>
          <w:p w:rsidR="00C17A43" w:rsidRPr="00980913" w:rsidRDefault="00C17A43"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Всего</w:t>
            </w:r>
          </w:p>
        </w:tc>
      </w:tr>
      <w:tr w:rsidR="00C17A43" w:rsidRPr="00980913" w:rsidTr="001B4AD8">
        <w:trPr>
          <w:trHeight w:val="292"/>
          <w:jc w:val="center"/>
        </w:trPr>
        <w:tc>
          <w:tcPr>
            <w:tcW w:w="182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17A43" w:rsidRPr="00980913" w:rsidRDefault="00C17A43"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2021</w:t>
            </w:r>
          </w:p>
        </w:tc>
        <w:tc>
          <w:tcPr>
            <w:tcW w:w="170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rPr>
                <w:rFonts w:eastAsia="Times New Roman" w:cs="Calibri"/>
                <w:sz w:val="20"/>
                <w:szCs w:val="20"/>
                <w:lang w:eastAsia="ru-RU"/>
              </w:rPr>
            </w:pPr>
            <w:r w:rsidRPr="00980913">
              <w:rPr>
                <w:rFonts w:eastAsia="Times New Roman" w:cs="Calibri"/>
                <w:sz w:val="20"/>
                <w:szCs w:val="20"/>
                <w:lang w:eastAsia="ru-RU"/>
              </w:rPr>
              <w:t>ТБР</w:t>
            </w:r>
            <w:r w:rsidRPr="00980913">
              <w:rPr>
                <w:rFonts w:eastAsia="Times New Roman" w:cs="Calibri"/>
                <w:b/>
                <w:bCs/>
                <w:i/>
                <w:iCs/>
                <w:sz w:val="20"/>
                <w:szCs w:val="20"/>
                <w:vertAlign w:val="superscript"/>
                <w:lang w:eastAsia="ru-RU"/>
              </w:rPr>
              <w:t>1)</w:t>
            </w:r>
          </w:p>
        </w:tc>
        <w:tc>
          <w:tcPr>
            <w:tcW w:w="202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jc w:val="right"/>
              <w:rPr>
                <w:rFonts w:eastAsia="Times New Roman" w:cs="Calibri"/>
                <w:sz w:val="20"/>
                <w:szCs w:val="20"/>
                <w:lang w:eastAsia="ru-RU"/>
              </w:rPr>
            </w:pPr>
            <w:r w:rsidRPr="00980913">
              <w:rPr>
                <w:rFonts w:eastAsia="Times New Roman" w:cs="Calibri"/>
                <w:sz w:val="20"/>
                <w:szCs w:val="20"/>
                <w:lang w:eastAsia="ru-RU"/>
              </w:rPr>
              <w:t>294 459</w:t>
            </w:r>
          </w:p>
        </w:tc>
        <w:tc>
          <w:tcPr>
            <w:tcW w:w="202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jc w:val="right"/>
              <w:rPr>
                <w:rFonts w:eastAsia="Times New Roman" w:cs="Calibri"/>
                <w:sz w:val="20"/>
                <w:szCs w:val="20"/>
                <w:lang w:eastAsia="ru-RU"/>
              </w:rPr>
            </w:pPr>
            <w:r w:rsidRPr="00980913">
              <w:rPr>
                <w:rFonts w:eastAsia="Times New Roman" w:cs="Calibri"/>
                <w:sz w:val="20"/>
                <w:szCs w:val="20"/>
                <w:lang w:eastAsia="ru-RU"/>
              </w:rPr>
              <w:t>222 732</w:t>
            </w:r>
          </w:p>
        </w:tc>
        <w:tc>
          <w:tcPr>
            <w:tcW w:w="202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jc w:val="right"/>
              <w:rPr>
                <w:rFonts w:eastAsia="Times New Roman" w:cs="Calibri"/>
                <w:sz w:val="20"/>
                <w:szCs w:val="20"/>
                <w:lang w:eastAsia="ru-RU"/>
              </w:rPr>
            </w:pPr>
            <w:r w:rsidRPr="00980913">
              <w:rPr>
                <w:rFonts w:eastAsia="Times New Roman" w:cs="Calibri"/>
                <w:sz w:val="20"/>
                <w:szCs w:val="20"/>
                <w:lang w:eastAsia="ru-RU"/>
              </w:rPr>
              <w:t>517 192</w:t>
            </w:r>
          </w:p>
        </w:tc>
      </w:tr>
      <w:tr w:rsidR="00C17A43" w:rsidRPr="00980913" w:rsidTr="001B4AD8">
        <w:trPr>
          <w:trHeight w:val="292"/>
          <w:jc w:val="center"/>
        </w:trPr>
        <w:tc>
          <w:tcPr>
            <w:tcW w:w="1829" w:type="dxa"/>
            <w:vMerge/>
            <w:tcBorders>
              <w:top w:val="nil"/>
              <w:left w:val="single" w:sz="4" w:space="0" w:color="auto"/>
              <w:bottom w:val="single" w:sz="4" w:space="0" w:color="auto"/>
              <w:right w:val="single" w:sz="4" w:space="0" w:color="auto"/>
            </w:tcBorders>
            <w:vAlign w:val="center"/>
            <w:hideMark/>
          </w:tcPr>
          <w:p w:rsidR="00C17A43" w:rsidRPr="00980913" w:rsidRDefault="00C17A43" w:rsidP="001B4AD8">
            <w:pPr>
              <w:spacing w:after="0" w:line="240" w:lineRule="auto"/>
              <w:rPr>
                <w:rFonts w:eastAsia="Times New Roman" w:cs="Calibri"/>
                <w:sz w:val="20"/>
                <w:szCs w:val="20"/>
                <w:lang w:eastAsia="ru-RU"/>
              </w:rPr>
            </w:pPr>
          </w:p>
        </w:tc>
        <w:tc>
          <w:tcPr>
            <w:tcW w:w="170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rPr>
                <w:rFonts w:eastAsia="Times New Roman" w:cs="Calibri"/>
                <w:sz w:val="20"/>
                <w:szCs w:val="20"/>
                <w:lang w:eastAsia="ru-RU"/>
              </w:rPr>
            </w:pPr>
            <w:r w:rsidRPr="00980913">
              <w:rPr>
                <w:rFonts w:eastAsia="Times New Roman" w:cs="Calibri"/>
                <w:sz w:val="20"/>
                <w:szCs w:val="20"/>
                <w:lang w:eastAsia="ru-RU"/>
              </w:rPr>
              <w:t>Факт</w:t>
            </w:r>
          </w:p>
        </w:tc>
        <w:tc>
          <w:tcPr>
            <w:tcW w:w="202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jc w:val="right"/>
              <w:rPr>
                <w:rFonts w:eastAsia="Times New Roman" w:cs="Calibri"/>
                <w:sz w:val="20"/>
                <w:szCs w:val="20"/>
                <w:lang w:eastAsia="ru-RU"/>
              </w:rPr>
            </w:pPr>
            <w:r w:rsidRPr="00980913">
              <w:rPr>
                <w:rFonts w:eastAsia="Times New Roman" w:cs="Calibri"/>
                <w:sz w:val="20"/>
                <w:szCs w:val="20"/>
                <w:lang w:eastAsia="ru-RU"/>
              </w:rPr>
              <w:t>254 398</w:t>
            </w:r>
          </w:p>
        </w:tc>
        <w:tc>
          <w:tcPr>
            <w:tcW w:w="202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jc w:val="right"/>
              <w:rPr>
                <w:rFonts w:eastAsia="Times New Roman" w:cs="Calibri"/>
                <w:sz w:val="20"/>
                <w:szCs w:val="20"/>
                <w:lang w:eastAsia="ru-RU"/>
              </w:rPr>
            </w:pPr>
            <w:r w:rsidRPr="00980913">
              <w:rPr>
                <w:rFonts w:eastAsia="Times New Roman" w:cs="Calibri"/>
                <w:sz w:val="20"/>
                <w:szCs w:val="20"/>
                <w:lang w:eastAsia="ru-RU"/>
              </w:rPr>
              <w:t>253 801</w:t>
            </w:r>
          </w:p>
        </w:tc>
        <w:tc>
          <w:tcPr>
            <w:tcW w:w="202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jc w:val="right"/>
              <w:rPr>
                <w:rFonts w:eastAsia="Times New Roman" w:cs="Calibri"/>
                <w:sz w:val="20"/>
                <w:szCs w:val="20"/>
                <w:lang w:eastAsia="ru-RU"/>
              </w:rPr>
            </w:pPr>
            <w:r w:rsidRPr="00980913">
              <w:rPr>
                <w:rFonts w:eastAsia="Times New Roman" w:cs="Calibri"/>
                <w:sz w:val="20"/>
                <w:szCs w:val="20"/>
                <w:lang w:eastAsia="ru-RU"/>
              </w:rPr>
              <w:t>508 199</w:t>
            </w:r>
          </w:p>
        </w:tc>
      </w:tr>
      <w:tr w:rsidR="00C17A43" w:rsidRPr="00980913" w:rsidTr="001B4AD8">
        <w:trPr>
          <w:trHeight w:val="292"/>
          <w:jc w:val="center"/>
        </w:trPr>
        <w:tc>
          <w:tcPr>
            <w:tcW w:w="1829" w:type="dxa"/>
            <w:vMerge/>
            <w:tcBorders>
              <w:top w:val="nil"/>
              <w:left w:val="single" w:sz="4" w:space="0" w:color="auto"/>
              <w:bottom w:val="single" w:sz="4" w:space="0" w:color="auto"/>
              <w:right w:val="single" w:sz="4" w:space="0" w:color="auto"/>
            </w:tcBorders>
            <w:vAlign w:val="center"/>
            <w:hideMark/>
          </w:tcPr>
          <w:p w:rsidR="00C17A43" w:rsidRPr="00980913" w:rsidRDefault="00C17A43" w:rsidP="001B4AD8">
            <w:pPr>
              <w:spacing w:after="0" w:line="240" w:lineRule="auto"/>
              <w:rPr>
                <w:rFonts w:eastAsia="Times New Roman" w:cs="Calibri"/>
                <w:sz w:val="20"/>
                <w:szCs w:val="20"/>
                <w:lang w:eastAsia="ru-RU"/>
              </w:rPr>
            </w:pPr>
          </w:p>
        </w:tc>
        <w:tc>
          <w:tcPr>
            <w:tcW w:w="170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rPr>
                <w:rFonts w:eastAsia="Times New Roman" w:cs="Calibri"/>
                <w:sz w:val="20"/>
                <w:szCs w:val="20"/>
                <w:lang w:eastAsia="ru-RU"/>
              </w:rPr>
            </w:pPr>
            <w:r w:rsidRPr="00980913">
              <w:rPr>
                <w:rFonts w:eastAsia="Times New Roman" w:cs="Calibri"/>
                <w:sz w:val="20"/>
                <w:szCs w:val="20"/>
                <w:lang w:eastAsia="ru-RU"/>
              </w:rPr>
              <w:t>Откл.</w:t>
            </w:r>
          </w:p>
        </w:tc>
        <w:tc>
          <w:tcPr>
            <w:tcW w:w="202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jc w:val="right"/>
              <w:rPr>
                <w:rFonts w:eastAsia="Times New Roman" w:cs="Calibri"/>
                <w:sz w:val="20"/>
                <w:szCs w:val="20"/>
                <w:lang w:eastAsia="ru-RU"/>
              </w:rPr>
            </w:pPr>
            <w:r w:rsidRPr="00980913">
              <w:rPr>
                <w:rFonts w:eastAsia="Times New Roman" w:cs="Calibri"/>
                <w:sz w:val="20"/>
                <w:szCs w:val="20"/>
                <w:lang w:eastAsia="ru-RU"/>
              </w:rPr>
              <w:t>-40 062</w:t>
            </w:r>
          </w:p>
        </w:tc>
        <w:tc>
          <w:tcPr>
            <w:tcW w:w="202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jc w:val="right"/>
              <w:rPr>
                <w:rFonts w:eastAsia="Times New Roman" w:cs="Calibri"/>
                <w:sz w:val="20"/>
                <w:szCs w:val="20"/>
                <w:lang w:eastAsia="ru-RU"/>
              </w:rPr>
            </w:pPr>
            <w:r w:rsidRPr="00980913">
              <w:rPr>
                <w:rFonts w:eastAsia="Times New Roman" w:cs="Calibri"/>
                <w:sz w:val="20"/>
                <w:szCs w:val="20"/>
                <w:lang w:eastAsia="ru-RU"/>
              </w:rPr>
              <w:t>31 069</w:t>
            </w:r>
          </w:p>
        </w:tc>
        <w:tc>
          <w:tcPr>
            <w:tcW w:w="202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jc w:val="right"/>
              <w:rPr>
                <w:rFonts w:eastAsia="Times New Roman" w:cs="Calibri"/>
                <w:sz w:val="20"/>
                <w:szCs w:val="20"/>
                <w:lang w:eastAsia="ru-RU"/>
              </w:rPr>
            </w:pPr>
            <w:r w:rsidRPr="00980913">
              <w:rPr>
                <w:rFonts w:eastAsia="Times New Roman" w:cs="Calibri"/>
                <w:sz w:val="20"/>
                <w:szCs w:val="20"/>
                <w:lang w:eastAsia="ru-RU"/>
              </w:rPr>
              <w:t>-8 993</w:t>
            </w:r>
          </w:p>
        </w:tc>
      </w:tr>
      <w:tr w:rsidR="00C17A43" w:rsidRPr="00980913" w:rsidTr="001B4AD8">
        <w:trPr>
          <w:trHeight w:val="292"/>
          <w:jc w:val="center"/>
        </w:trPr>
        <w:tc>
          <w:tcPr>
            <w:tcW w:w="182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17A43" w:rsidRPr="00980913" w:rsidRDefault="00C17A43"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2022</w:t>
            </w:r>
          </w:p>
        </w:tc>
        <w:tc>
          <w:tcPr>
            <w:tcW w:w="170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rPr>
                <w:rFonts w:eastAsia="Times New Roman" w:cs="Calibri"/>
                <w:sz w:val="20"/>
                <w:szCs w:val="20"/>
                <w:lang w:eastAsia="ru-RU"/>
              </w:rPr>
            </w:pPr>
            <w:r w:rsidRPr="00980913">
              <w:rPr>
                <w:rFonts w:eastAsia="Times New Roman" w:cs="Calibri"/>
                <w:sz w:val="20"/>
                <w:szCs w:val="20"/>
                <w:lang w:eastAsia="ru-RU"/>
              </w:rPr>
              <w:t>ТБР</w:t>
            </w:r>
            <w:r w:rsidRPr="00980913">
              <w:rPr>
                <w:rFonts w:eastAsia="Times New Roman" w:cs="Calibri"/>
                <w:b/>
                <w:bCs/>
                <w:i/>
                <w:iCs/>
                <w:sz w:val="20"/>
                <w:szCs w:val="20"/>
                <w:vertAlign w:val="superscript"/>
                <w:lang w:eastAsia="ru-RU"/>
              </w:rPr>
              <w:t>1)</w:t>
            </w:r>
          </w:p>
        </w:tc>
        <w:tc>
          <w:tcPr>
            <w:tcW w:w="202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jc w:val="right"/>
              <w:rPr>
                <w:rFonts w:eastAsia="Times New Roman" w:cs="Calibri"/>
                <w:sz w:val="20"/>
                <w:szCs w:val="20"/>
                <w:lang w:eastAsia="ru-RU"/>
              </w:rPr>
            </w:pPr>
            <w:r w:rsidRPr="00980913">
              <w:rPr>
                <w:rFonts w:eastAsia="Times New Roman" w:cs="Calibri"/>
                <w:sz w:val="20"/>
                <w:szCs w:val="20"/>
                <w:lang w:eastAsia="ru-RU"/>
              </w:rPr>
              <w:t>301 443</w:t>
            </w:r>
          </w:p>
        </w:tc>
        <w:tc>
          <w:tcPr>
            <w:tcW w:w="202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jc w:val="right"/>
              <w:rPr>
                <w:rFonts w:eastAsia="Times New Roman" w:cs="Calibri"/>
                <w:sz w:val="20"/>
                <w:szCs w:val="20"/>
                <w:lang w:eastAsia="ru-RU"/>
              </w:rPr>
            </w:pPr>
            <w:r w:rsidRPr="00980913">
              <w:rPr>
                <w:rFonts w:eastAsia="Times New Roman" w:cs="Calibri"/>
                <w:sz w:val="20"/>
                <w:szCs w:val="20"/>
                <w:lang w:eastAsia="ru-RU"/>
              </w:rPr>
              <w:t>228 015</w:t>
            </w:r>
          </w:p>
        </w:tc>
        <w:tc>
          <w:tcPr>
            <w:tcW w:w="202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jc w:val="right"/>
              <w:rPr>
                <w:rFonts w:eastAsia="Times New Roman" w:cs="Calibri"/>
                <w:sz w:val="20"/>
                <w:szCs w:val="20"/>
                <w:lang w:eastAsia="ru-RU"/>
              </w:rPr>
            </w:pPr>
            <w:r w:rsidRPr="00980913">
              <w:rPr>
                <w:rFonts w:eastAsia="Times New Roman" w:cs="Calibri"/>
                <w:sz w:val="20"/>
                <w:szCs w:val="20"/>
                <w:lang w:eastAsia="ru-RU"/>
              </w:rPr>
              <w:t>529 458</w:t>
            </w:r>
          </w:p>
        </w:tc>
      </w:tr>
      <w:tr w:rsidR="00C17A43" w:rsidRPr="00980913" w:rsidTr="001B4AD8">
        <w:trPr>
          <w:trHeight w:val="292"/>
          <w:jc w:val="center"/>
        </w:trPr>
        <w:tc>
          <w:tcPr>
            <w:tcW w:w="1829" w:type="dxa"/>
            <w:vMerge/>
            <w:tcBorders>
              <w:top w:val="nil"/>
              <w:left w:val="single" w:sz="4" w:space="0" w:color="auto"/>
              <w:bottom w:val="single" w:sz="4" w:space="0" w:color="auto"/>
              <w:right w:val="single" w:sz="4" w:space="0" w:color="auto"/>
            </w:tcBorders>
            <w:vAlign w:val="center"/>
            <w:hideMark/>
          </w:tcPr>
          <w:p w:rsidR="00C17A43" w:rsidRPr="00980913" w:rsidRDefault="00C17A43" w:rsidP="001B4AD8">
            <w:pPr>
              <w:spacing w:after="0" w:line="240" w:lineRule="auto"/>
              <w:rPr>
                <w:rFonts w:eastAsia="Times New Roman" w:cs="Calibri"/>
                <w:sz w:val="20"/>
                <w:szCs w:val="20"/>
                <w:lang w:eastAsia="ru-RU"/>
              </w:rPr>
            </w:pPr>
          </w:p>
        </w:tc>
        <w:tc>
          <w:tcPr>
            <w:tcW w:w="170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rPr>
                <w:rFonts w:eastAsia="Times New Roman" w:cs="Calibri"/>
                <w:sz w:val="20"/>
                <w:szCs w:val="20"/>
                <w:lang w:eastAsia="ru-RU"/>
              </w:rPr>
            </w:pPr>
            <w:r w:rsidRPr="00980913">
              <w:rPr>
                <w:rFonts w:eastAsia="Times New Roman" w:cs="Calibri"/>
                <w:sz w:val="20"/>
                <w:szCs w:val="20"/>
                <w:lang w:eastAsia="ru-RU"/>
              </w:rPr>
              <w:t>Факт</w:t>
            </w:r>
          </w:p>
        </w:tc>
        <w:tc>
          <w:tcPr>
            <w:tcW w:w="202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jc w:val="right"/>
              <w:rPr>
                <w:rFonts w:eastAsia="Times New Roman" w:cs="Calibri"/>
                <w:sz w:val="20"/>
                <w:szCs w:val="20"/>
                <w:lang w:eastAsia="ru-RU"/>
              </w:rPr>
            </w:pPr>
            <w:r w:rsidRPr="00980913">
              <w:rPr>
                <w:rFonts w:eastAsia="Times New Roman" w:cs="Calibri"/>
                <w:sz w:val="20"/>
                <w:szCs w:val="20"/>
                <w:lang w:eastAsia="ru-RU"/>
              </w:rPr>
              <w:t>263 380</w:t>
            </w:r>
          </w:p>
        </w:tc>
        <w:tc>
          <w:tcPr>
            <w:tcW w:w="202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jc w:val="right"/>
              <w:rPr>
                <w:rFonts w:eastAsia="Times New Roman" w:cs="Calibri"/>
                <w:sz w:val="20"/>
                <w:szCs w:val="20"/>
                <w:lang w:eastAsia="ru-RU"/>
              </w:rPr>
            </w:pPr>
            <w:r w:rsidRPr="00980913">
              <w:rPr>
                <w:rFonts w:eastAsia="Times New Roman" w:cs="Calibri"/>
                <w:sz w:val="20"/>
                <w:szCs w:val="20"/>
                <w:lang w:eastAsia="ru-RU"/>
              </w:rPr>
              <w:t>253 060</w:t>
            </w:r>
          </w:p>
        </w:tc>
        <w:tc>
          <w:tcPr>
            <w:tcW w:w="202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jc w:val="right"/>
              <w:rPr>
                <w:rFonts w:eastAsia="Times New Roman" w:cs="Calibri"/>
                <w:sz w:val="20"/>
                <w:szCs w:val="20"/>
                <w:lang w:eastAsia="ru-RU"/>
              </w:rPr>
            </w:pPr>
            <w:r w:rsidRPr="00980913">
              <w:rPr>
                <w:rFonts w:eastAsia="Times New Roman" w:cs="Calibri"/>
                <w:sz w:val="20"/>
                <w:szCs w:val="20"/>
                <w:lang w:eastAsia="ru-RU"/>
              </w:rPr>
              <w:t>516 441</w:t>
            </w:r>
          </w:p>
        </w:tc>
      </w:tr>
      <w:tr w:rsidR="00C17A43" w:rsidRPr="00980913" w:rsidTr="001B4AD8">
        <w:trPr>
          <w:trHeight w:val="292"/>
          <w:jc w:val="center"/>
        </w:trPr>
        <w:tc>
          <w:tcPr>
            <w:tcW w:w="1829" w:type="dxa"/>
            <w:vMerge/>
            <w:tcBorders>
              <w:top w:val="nil"/>
              <w:left w:val="single" w:sz="4" w:space="0" w:color="auto"/>
              <w:bottom w:val="single" w:sz="4" w:space="0" w:color="auto"/>
              <w:right w:val="single" w:sz="4" w:space="0" w:color="auto"/>
            </w:tcBorders>
            <w:vAlign w:val="center"/>
            <w:hideMark/>
          </w:tcPr>
          <w:p w:rsidR="00C17A43" w:rsidRPr="00980913" w:rsidRDefault="00C17A43" w:rsidP="001B4AD8">
            <w:pPr>
              <w:spacing w:after="0" w:line="240" w:lineRule="auto"/>
              <w:rPr>
                <w:rFonts w:eastAsia="Times New Roman" w:cs="Calibri"/>
                <w:sz w:val="20"/>
                <w:szCs w:val="20"/>
                <w:lang w:eastAsia="ru-RU"/>
              </w:rPr>
            </w:pPr>
          </w:p>
        </w:tc>
        <w:tc>
          <w:tcPr>
            <w:tcW w:w="170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rPr>
                <w:rFonts w:eastAsia="Times New Roman" w:cs="Calibri"/>
                <w:sz w:val="20"/>
                <w:szCs w:val="20"/>
                <w:lang w:eastAsia="ru-RU"/>
              </w:rPr>
            </w:pPr>
            <w:r w:rsidRPr="00980913">
              <w:rPr>
                <w:rFonts w:eastAsia="Times New Roman" w:cs="Calibri"/>
                <w:sz w:val="20"/>
                <w:szCs w:val="20"/>
                <w:lang w:eastAsia="ru-RU"/>
              </w:rPr>
              <w:t>Откл.</w:t>
            </w:r>
          </w:p>
        </w:tc>
        <w:tc>
          <w:tcPr>
            <w:tcW w:w="202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jc w:val="right"/>
              <w:rPr>
                <w:rFonts w:eastAsia="Times New Roman" w:cs="Calibri"/>
                <w:sz w:val="20"/>
                <w:szCs w:val="20"/>
                <w:lang w:eastAsia="ru-RU"/>
              </w:rPr>
            </w:pPr>
            <w:r w:rsidRPr="00980913">
              <w:rPr>
                <w:rFonts w:eastAsia="Times New Roman" w:cs="Calibri"/>
                <w:sz w:val="20"/>
                <w:szCs w:val="20"/>
                <w:lang w:eastAsia="ru-RU"/>
              </w:rPr>
              <w:t>-38 063</w:t>
            </w:r>
          </w:p>
        </w:tc>
        <w:tc>
          <w:tcPr>
            <w:tcW w:w="202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jc w:val="right"/>
              <w:rPr>
                <w:rFonts w:eastAsia="Times New Roman" w:cs="Calibri"/>
                <w:sz w:val="20"/>
                <w:szCs w:val="20"/>
                <w:lang w:eastAsia="ru-RU"/>
              </w:rPr>
            </w:pPr>
            <w:r w:rsidRPr="00980913">
              <w:rPr>
                <w:rFonts w:eastAsia="Times New Roman" w:cs="Calibri"/>
                <w:sz w:val="20"/>
                <w:szCs w:val="20"/>
                <w:lang w:eastAsia="ru-RU"/>
              </w:rPr>
              <w:t>25 046</w:t>
            </w:r>
          </w:p>
        </w:tc>
        <w:tc>
          <w:tcPr>
            <w:tcW w:w="202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jc w:val="right"/>
              <w:rPr>
                <w:rFonts w:eastAsia="Times New Roman" w:cs="Calibri"/>
                <w:sz w:val="20"/>
                <w:szCs w:val="20"/>
                <w:lang w:eastAsia="ru-RU"/>
              </w:rPr>
            </w:pPr>
            <w:r w:rsidRPr="00980913">
              <w:rPr>
                <w:rFonts w:eastAsia="Times New Roman" w:cs="Calibri"/>
                <w:sz w:val="20"/>
                <w:szCs w:val="20"/>
                <w:lang w:eastAsia="ru-RU"/>
              </w:rPr>
              <w:t>-13 017</w:t>
            </w:r>
          </w:p>
        </w:tc>
      </w:tr>
      <w:tr w:rsidR="00C17A43" w:rsidRPr="00980913" w:rsidTr="001B4AD8">
        <w:trPr>
          <w:trHeight w:val="292"/>
          <w:jc w:val="center"/>
        </w:trPr>
        <w:tc>
          <w:tcPr>
            <w:tcW w:w="182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17A43" w:rsidRPr="00980913" w:rsidRDefault="00C17A43"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2023</w:t>
            </w:r>
          </w:p>
        </w:tc>
        <w:tc>
          <w:tcPr>
            <w:tcW w:w="170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rPr>
                <w:rFonts w:eastAsia="Times New Roman" w:cs="Calibri"/>
                <w:sz w:val="20"/>
                <w:szCs w:val="20"/>
                <w:lang w:eastAsia="ru-RU"/>
              </w:rPr>
            </w:pPr>
            <w:r w:rsidRPr="00980913">
              <w:rPr>
                <w:rFonts w:eastAsia="Times New Roman" w:cs="Calibri"/>
                <w:sz w:val="20"/>
                <w:szCs w:val="20"/>
                <w:lang w:eastAsia="ru-RU"/>
              </w:rPr>
              <w:t>ТБР</w:t>
            </w:r>
            <w:r w:rsidRPr="00980913">
              <w:rPr>
                <w:rFonts w:eastAsia="Times New Roman" w:cs="Calibri"/>
                <w:b/>
                <w:bCs/>
                <w:i/>
                <w:iCs/>
                <w:sz w:val="20"/>
                <w:szCs w:val="20"/>
                <w:vertAlign w:val="superscript"/>
                <w:lang w:eastAsia="ru-RU"/>
              </w:rPr>
              <w:t>1)</w:t>
            </w:r>
          </w:p>
        </w:tc>
        <w:tc>
          <w:tcPr>
            <w:tcW w:w="202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jc w:val="right"/>
              <w:rPr>
                <w:rFonts w:eastAsia="Times New Roman" w:cs="Calibri"/>
                <w:sz w:val="20"/>
                <w:szCs w:val="20"/>
                <w:lang w:eastAsia="ru-RU"/>
              </w:rPr>
            </w:pPr>
            <w:r w:rsidRPr="00980913">
              <w:rPr>
                <w:rFonts w:eastAsia="Times New Roman" w:cs="Calibri"/>
                <w:sz w:val="20"/>
                <w:szCs w:val="20"/>
                <w:lang w:eastAsia="ru-RU"/>
              </w:rPr>
              <w:t>342 591</w:t>
            </w:r>
          </w:p>
        </w:tc>
        <w:tc>
          <w:tcPr>
            <w:tcW w:w="202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jc w:val="right"/>
              <w:rPr>
                <w:rFonts w:eastAsia="Times New Roman" w:cs="Calibri"/>
                <w:sz w:val="20"/>
                <w:szCs w:val="20"/>
                <w:lang w:eastAsia="ru-RU"/>
              </w:rPr>
            </w:pPr>
            <w:r w:rsidRPr="00980913">
              <w:rPr>
                <w:rFonts w:eastAsia="Times New Roman" w:cs="Calibri"/>
                <w:sz w:val="20"/>
                <w:szCs w:val="20"/>
                <w:lang w:eastAsia="ru-RU"/>
              </w:rPr>
              <w:t>238 910</w:t>
            </w:r>
          </w:p>
        </w:tc>
        <w:tc>
          <w:tcPr>
            <w:tcW w:w="202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jc w:val="right"/>
              <w:rPr>
                <w:rFonts w:eastAsia="Times New Roman" w:cs="Calibri"/>
                <w:sz w:val="20"/>
                <w:szCs w:val="20"/>
                <w:lang w:eastAsia="ru-RU"/>
              </w:rPr>
            </w:pPr>
            <w:r w:rsidRPr="00980913">
              <w:rPr>
                <w:rFonts w:eastAsia="Times New Roman" w:cs="Calibri"/>
                <w:sz w:val="20"/>
                <w:szCs w:val="20"/>
                <w:lang w:eastAsia="ru-RU"/>
              </w:rPr>
              <w:t>581 501</w:t>
            </w:r>
          </w:p>
        </w:tc>
      </w:tr>
      <w:tr w:rsidR="00C17A43" w:rsidRPr="00980913" w:rsidTr="001B4AD8">
        <w:trPr>
          <w:trHeight w:val="292"/>
          <w:jc w:val="center"/>
        </w:trPr>
        <w:tc>
          <w:tcPr>
            <w:tcW w:w="1829" w:type="dxa"/>
            <w:vMerge/>
            <w:tcBorders>
              <w:top w:val="nil"/>
              <w:left w:val="single" w:sz="4" w:space="0" w:color="auto"/>
              <w:bottom w:val="single" w:sz="4" w:space="0" w:color="auto"/>
              <w:right w:val="single" w:sz="4" w:space="0" w:color="auto"/>
            </w:tcBorders>
            <w:vAlign w:val="center"/>
            <w:hideMark/>
          </w:tcPr>
          <w:p w:rsidR="00C17A43" w:rsidRPr="00980913" w:rsidRDefault="00C17A43" w:rsidP="001B4AD8">
            <w:pPr>
              <w:spacing w:after="0" w:line="240" w:lineRule="auto"/>
              <w:rPr>
                <w:rFonts w:eastAsia="Times New Roman" w:cs="Calibri"/>
                <w:sz w:val="20"/>
                <w:szCs w:val="20"/>
                <w:lang w:eastAsia="ru-RU"/>
              </w:rPr>
            </w:pPr>
          </w:p>
        </w:tc>
        <w:tc>
          <w:tcPr>
            <w:tcW w:w="170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rPr>
                <w:rFonts w:eastAsia="Times New Roman" w:cs="Calibri"/>
                <w:sz w:val="20"/>
                <w:szCs w:val="20"/>
                <w:lang w:eastAsia="ru-RU"/>
              </w:rPr>
            </w:pPr>
            <w:r w:rsidRPr="00980913">
              <w:rPr>
                <w:rFonts w:eastAsia="Times New Roman" w:cs="Calibri"/>
                <w:sz w:val="20"/>
                <w:szCs w:val="20"/>
                <w:lang w:eastAsia="ru-RU"/>
              </w:rPr>
              <w:t>Факт</w:t>
            </w:r>
          </w:p>
        </w:tc>
        <w:tc>
          <w:tcPr>
            <w:tcW w:w="202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jc w:val="right"/>
              <w:rPr>
                <w:rFonts w:eastAsia="Times New Roman" w:cs="Calibri"/>
                <w:sz w:val="20"/>
                <w:szCs w:val="20"/>
                <w:lang w:eastAsia="ru-RU"/>
              </w:rPr>
            </w:pPr>
            <w:r w:rsidRPr="00980913">
              <w:rPr>
                <w:rFonts w:eastAsia="Times New Roman" w:cs="Calibri"/>
                <w:sz w:val="20"/>
                <w:szCs w:val="20"/>
                <w:lang w:eastAsia="ru-RU"/>
              </w:rPr>
              <w:t>276 386</w:t>
            </w:r>
          </w:p>
        </w:tc>
        <w:tc>
          <w:tcPr>
            <w:tcW w:w="202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jc w:val="right"/>
              <w:rPr>
                <w:rFonts w:eastAsia="Times New Roman" w:cs="Calibri"/>
                <w:sz w:val="20"/>
                <w:szCs w:val="20"/>
                <w:lang w:eastAsia="ru-RU"/>
              </w:rPr>
            </w:pPr>
            <w:r w:rsidRPr="00980913">
              <w:rPr>
                <w:rFonts w:eastAsia="Times New Roman" w:cs="Calibri"/>
                <w:sz w:val="20"/>
                <w:szCs w:val="20"/>
                <w:lang w:eastAsia="ru-RU"/>
              </w:rPr>
              <w:t>371 037</w:t>
            </w:r>
          </w:p>
        </w:tc>
        <w:tc>
          <w:tcPr>
            <w:tcW w:w="202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jc w:val="right"/>
              <w:rPr>
                <w:rFonts w:eastAsia="Times New Roman" w:cs="Calibri"/>
                <w:sz w:val="20"/>
                <w:szCs w:val="20"/>
                <w:lang w:eastAsia="ru-RU"/>
              </w:rPr>
            </w:pPr>
            <w:r w:rsidRPr="00980913">
              <w:rPr>
                <w:rFonts w:eastAsia="Times New Roman" w:cs="Calibri"/>
                <w:sz w:val="20"/>
                <w:szCs w:val="20"/>
                <w:lang w:eastAsia="ru-RU"/>
              </w:rPr>
              <w:t>647 423</w:t>
            </w:r>
          </w:p>
        </w:tc>
      </w:tr>
      <w:tr w:rsidR="00C17A43" w:rsidRPr="00980913" w:rsidTr="001B4AD8">
        <w:trPr>
          <w:trHeight w:val="292"/>
          <w:jc w:val="center"/>
        </w:trPr>
        <w:tc>
          <w:tcPr>
            <w:tcW w:w="1829" w:type="dxa"/>
            <w:vMerge/>
            <w:tcBorders>
              <w:top w:val="nil"/>
              <w:left w:val="single" w:sz="4" w:space="0" w:color="auto"/>
              <w:bottom w:val="single" w:sz="4" w:space="0" w:color="auto"/>
              <w:right w:val="single" w:sz="4" w:space="0" w:color="auto"/>
            </w:tcBorders>
            <w:vAlign w:val="center"/>
            <w:hideMark/>
          </w:tcPr>
          <w:p w:rsidR="00C17A43" w:rsidRPr="00980913" w:rsidRDefault="00C17A43" w:rsidP="001B4AD8">
            <w:pPr>
              <w:spacing w:after="0" w:line="240" w:lineRule="auto"/>
              <w:rPr>
                <w:rFonts w:eastAsia="Times New Roman" w:cs="Calibri"/>
                <w:sz w:val="20"/>
                <w:szCs w:val="20"/>
                <w:lang w:eastAsia="ru-RU"/>
              </w:rPr>
            </w:pPr>
          </w:p>
        </w:tc>
        <w:tc>
          <w:tcPr>
            <w:tcW w:w="170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rPr>
                <w:rFonts w:eastAsia="Times New Roman" w:cs="Calibri"/>
                <w:sz w:val="20"/>
                <w:szCs w:val="20"/>
                <w:lang w:eastAsia="ru-RU"/>
              </w:rPr>
            </w:pPr>
            <w:r w:rsidRPr="00980913">
              <w:rPr>
                <w:rFonts w:eastAsia="Times New Roman" w:cs="Calibri"/>
                <w:sz w:val="20"/>
                <w:szCs w:val="20"/>
                <w:lang w:eastAsia="ru-RU"/>
              </w:rPr>
              <w:t>Откл.</w:t>
            </w:r>
          </w:p>
        </w:tc>
        <w:tc>
          <w:tcPr>
            <w:tcW w:w="202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jc w:val="right"/>
              <w:rPr>
                <w:rFonts w:eastAsia="Times New Roman" w:cs="Calibri"/>
                <w:sz w:val="20"/>
                <w:szCs w:val="20"/>
                <w:lang w:eastAsia="ru-RU"/>
              </w:rPr>
            </w:pPr>
            <w:r w:rsidRPr="00980913">
              <w:rPr>
                <w:rFonts w:eastAsia="Times New Roman" w:cs="Calibri"/>
                <w:sz w:val="20"/>
                <w:szCs w:val="20"/>
                <w:lang w:eastAsia="ru-RU"/>
              </w:rPr>
              <w:t>-66 205</w:t>
            </w:r>
          </w:p>
        </w:tc>
        <w:tc>
          <w:tcPr>
            <w:tcW w:w="202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jc w:val="right"/>
              <w:rPr>
                <w:rFonts w:eastAsia="Times New Roman" w:cs="Calibri"/>
                <w:sz w:val="20"/>
                <w:szCs w:val="20"/>
                <w:lang w:eastAsia="ru-RU"/>
              </w:rPr>
            </w:pPr>
            <w:r w:rsidRPr="00980913">
              <w:rPr>
                <w:rFonts w:eastAsia="Times New Roman" w:cs="Calibri"/>
                <w:sz w:val="20"/>
                <w:szCs w:val="20"/>
                <w:lang w:eastAsia="ru-RU"/>
              </w:rPr>
              <w:t>132 127</w:t>
            </w:r>
          </w:p>
        </w:tc>
        <w:tc>
          <w:tcPr>
            <w:tcW w:w="202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jc w:val="right"/>
              <w:rPr>
                <w:rFonts w:eastAsia="Times New Roman" w:cs="Calibri"/>
                <w:sz w:val="20"/>
                <w:szCs w:val="20"/>
                <w:lang w:eastAsia="ru-RU"/>
              </w:rPr>
            </w:pPr>
            <w:r w:rsidRPr="00980913">
              <w:rPr>
                <w:rFonts w:eastAsia="Times New Roman" w:cs="Calibri"/>
                <w:sz w:val="20"/>
                <w:szCs w:val="20"/>
                <w:lang w:eastAsia="ru-RU"/>
              </w:rPr>
              <w:t>65 922</w:t>
            </w:r>
          </w:p>
        </w:tc>
      </w:tr>
      <w:tr w:rsidR="00C17A43" w:rsidRPr="00980913" w:rsidTr="001B4AD8">
        <w:trPr>
          <w:trHeight w:val="292"/>
          <w:jc w:val="center"/>
        </w:trPr>
        <w:tc>
          <w:tcPr>
            <w:tcW w:w="1829" w:type="dxa"/>
            <w:vMerge w:val="restart"/>
            <w:tcBorders>
              <w:top w:val="nil"/>
              <w:left w:val="single" w:sz="4" w:space="0" w:color="auto"/>
              <w:bottom w:val="single" w:sz="4" w:space="0" w:color="auto"/>
              <w:right w:val="single" w:sz="4" w:space="0" w:color="auto"/>
            </w:tcBorders>
            <w:shd w:val="clear" w:color="auto" w:fill="auto"/>
            <w:vAlign w:val="center"/>
            <w:hideMark/>
          </w:tcPr>
          <w:p w:rsidR="00C17A43" w:rsidRPr="00980913" w:rsidRDefault="00C17A43" w:rsidP="001B4AD8">
            <w:pPr>
              <w:spacing w:after="0" w:line="240" w:lineRule="auto"/>
              <w:jc w:val="center"/>
              <w:rPr>
                <w:rFonts w:eastAsia="Times New Roman" w:cs="Calibri"/>
                <w:b/>
                <w:bCs/>
                <w:sz w:val="20"/>
                <w:szCs w:val="20"/>
                <w:lang w:eastAsia="ru-RU"/>
              </w:rPr>
            </w:pPr>
            <w:r w:rsidRPr="00980913">
              <w:rPr>
                <w:rFonts w:eastAsia="Times New Roman" w:cs="Calibri"/>
                <w:b/>
                <w:bCs/>
                <w:sz w:val="20"/>
                <w:szCs w:val="20"/>
                <w:lang w:eastAsia="ru-RU"/>
              </w:rPr>
              <w:t>2021 - 2023</w:t>
            </w:r>
          </w:p>
        </w:tc>
        <w:tc>
          <w:tcPr>
            <w:tcW w:w="170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rPr>
                <w:rFonts w:eastAsia="Times New Roman" w:cs="Calibri"/>
                <w:b/>
                <w:bCs/>
                <w:sz w:val="20"/>
                <w:szCs w:val="20"/>
                <w:lang w:eastAsia="ru-RU"/>
              </w:rPr>
            </w:pPr>
            <w:r w:rsidRPr="00980913">
              <w:rPr>
                <w:rFonts w:eastAsia="Times New Roman" w:cs="Calibri"/>
                <w:b/>
                <w:bCs/>
                <w:sz w:val="20"/>
                <w:szCs w:val="20"/>
                <w:lang w:eastAsia="ru-RU"/>
              </w:rPr>
              <w:t>ТБР</w:t>
            </w:r>
          </w:p>
        </w:tc>
        <w:tc>
          <w:tcPr>
            <w:tcW w:w="202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jc w:val="right"/>
              <w:rPr>
                <w:rFonts w:eastAsia="Times New Roman" w:cs="Calibri"/>
                <w:b/>
                <w:bCs/>
                <w:sz w:val="20"/>
                <w:szCs w:val="20"/>
                <w:lang w:eastAsia="ru-RU"/>
              </w:rPr>
            </w:pPr>
            <w:r w:rsidRPr="00980913">
              <w:rPr>
                <w:rFonts w:eastAsia="Times New Roman" w:cs="Calibri"/>
                <w:b/>
                <w:bCs/>
                <w:sz w:val="20"/>
                <w:szCs w:val="20"/>
                <w:lang w:eastAsia="ru-RU"/>
              </w:rPr>
              <w:t>938 493</w:t>
            </w:r>
          </w:p>
        </w:tc>
        <w:tc>
          <w:tcPr>
            <w:tcW w:w="202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jc w:val="right"/>
              <w:rPr>
                <w:rFonts w:eastAsia="Times New Roman" w:cs="Calibri"/>
                <w:b/>
                <w:bCs/>
                <w:sz w:val="20"/>
                <w:szCs w:val="20"/>
                <w:lang w:eastAsia="ru-RU"/>
              </w:rPr>
            </w:pPr>
            <w:r w:rsidRPr="00980913">
              <w:rPr>
                <w:rFonts w:eastAsia="Times New Roman" w:cs="Calibri"/>
                <w:b/>
                <w:bCs/>
                <w:sz w:val="20"/>
                <w:szCs w:val="20"/>
                <w:lang w:eastAsia="ru-RU"/>
              </w:rPr>
              <w:t>689 657</w:t>
            </w:r>
          </w:p>
        </w:tc>
        <w:tc>
          <w:tcPr>
            <w:tcW w:w="202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jc w:val="right"/>
              <w:rPr>
                <w:rFonts w:eastAsia="Times New Roman" w:cs="Calibri"/>
                <w:b/>
                <w:bCs/>
                <w:sz w:val="20"/>
                <w:szCs w:val="20"/>
                <w:lang w:eastAsia="ru-RU"/>
              </w:rPr>
            </w:pPr>
            <w:r w:rsidRPr="00980913">
              <w:rPr>
                <w:rFonts w:eastAsia="Times New Roman" w:cs="Calibri"/>
                <w:b/>
                <w:bCs/>
                <w:sz w:val="20"/>
                <w:szCs w:val="20"/>
                <w:lang w:eastAsia="ru-RU"/>
              </w:rPr>
              <w:t>1 628 150</w:t>
            </w:r>
          </w:p>
        </w:tc>
      </w:tr>
      <w:tr w:rsidR="00C17A43" w:rsidRPr="00980913" w:rsidTr="001B4AD8">
        <w:trPr>
          <w:trHeight w:val="292"/>
          <w:jc w:val="center"/>
        </w:trPr>
        <w:tc>
          <w:tcPr>
            <w:tcW w:w="1829" w:type="dxa"/>
            <w:vMerge/>
            <w:tcBorders>
              <w:top w:val="nil"/>
              <w:left w:val="single" w:sz="4" w:space="0" w:color="auto"/>
              <w:bottom w:val="single" w:sz="4" w:space="0" w:color="auto"/>
              <w:right w:val="single" w:sz="4" w:space="0" w:color="auto"/>
            </w:tcBorders>
            <w:vAlign w:val="center"/>
            <w:hideMark/>
          </w:tcPr>
          <w:p w:rsidR="00C17A43" w:rsidRPr="00980913" w:rsidRDefault="00C17A43" w:rsidP="001B4AD8">
            <w:pPr>
              <w:spacing w:after="0" w:line="240" w:lineRule="auto"/>
              <w:rPr>
                <w:rFonts w:eastAsia="Times New Roman" w:cs="Calibri"/>
                <w:b/>
                <w:bCs/>
                <w:sz w:val="20"/>
                <w:szCs w:val="20"/>
                <w:lang w:eastAsia="ru-RU"/>
              </w:rPr>
            </w:pPr>
          </w:p>
        </w:tc>
        <w:tc>
          <w:tcPr>
            <w:tcW w:w="170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rPr>
                <w:rFonts w:eastAsia="Times New Roman" w:cs="Calibri"/>
                <w:b/>
                <w:bCs/>
                <w:sz w:val="20"/>
                <w:szCs w:val="20"/>
                <w:lang w:eastAsia="ru-RU"/>
              </w:rPr>
            </w:pPr>
            <w:r w:rsidRPr="00980913">
              <w:rPr>
                <w:rFonts w:eastAsia="Times New Roman" w:cs="Calibri"/>
                <w:b/>
                <w:bCs/>
                <w:sz w:val="20"/>
                <w:szCs w:val="20"/>
                <w:lang w:eastAsia="ru-RU"/>
              </w:rPr>
              <w:t>Факт</w:t>
            </w:r>
          </w:p>
        </w:tc>
        <w:tc>
          <w:tcPr>
            <w:tcW w:w="202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jc w:val="right"/>
              <w:rPr>
                <w:rFonts w:eastAsia="Times New Roman" w:cs="Calibri"/>
                <w:b/>
                <w:bCs/>
                <w:sz w:val="20"/>
                <w:szCs w:val="20"/>
                <w:lang w:eastAsia="ru-RU"/>
              </w:rPr>
            </w:pPr>
            <w:r w:rsidRPr="00980913">
              <w:rPr>
                <w:rFonts w:eastAsia="Times New Roman" w:cs="Calibri"/>
                <w:b/>
                <w:bCs/>
                <w:sz w:val="20"/>
                <w:szCs w:val="20"/>
                <w:lang w:eastAsia="ru-RU"/>
              </w:rPr>
              <w:t>794 164</w:t>
            </w:r>
          </w:p>
        </w:tc>
        <w:tc>
          <w:tcPr>
            <w:tcW w:w="202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jc w:val="right"/>
              <w:rPr>
                <w:rFonts w:eastAsia="Times New Roman" w:cs="Calibri"/>
                <w:b/>
                <w:bCs/>
                <w:sz w:val="20"/>
                <w:szCs w:val="20"/>
                <w:lang w:eastAsia="ru-RU"/>
              </w:rPr>
            </w:pPr>
            <w:r w:rsidRPr="00980913">
              <w:rPr>
                <w:rFonts w:eastAsia="Times New Roman" w:cs="Calibri"/>
                <w:b/>
                <w:bCs/>
                <w:sz w:val="20"/>
                <w:szCs w:val="20"/>
                <w:lang w:eastAsia="ru-RU"/>
              </w:rPr>
              <w:t>877 898</w:t>
            </w:r>
          </w:p>
        </w:tc>
        <w:tc>
          <w:tcPr>
            <w:tcW w:w="202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jc w:val="right"/>
              <w:rPr>
                <w:rFonts w:eastAsia="Times New Roman" w:cs="Calibri"/>
                <w:b/>
                <w:bCs/>
                <w:sz w:val="20"/>
                <w:szCs w:val="20"/>
                <w:lang w:eastAsia="ru-RU"/>
              </w:rPr>
            </w:pPr>
            <w:r w:rsidRPr="00980913">
              <w:rPr>
                <w:rFonts w:eastAsia="Times New Roman" w:cs="Calibri"/>
                <w:b/>
                <w:bCs/>
                <w:sz w:val="20"/>
                <w:szCs w:val="20"/>
                <w:lang w:eastAsia="ru-RU"/>
              </w:rPr>
              <w:t>1 672 062</w:t>
            </w:r>
          </w:p>
        </w:tc>
      </w:tr>
      <w:tr w:rsidR="00C17A43" w:rsidRPr="00980913" w:rsidTr="001B4AD8">
        <w:trPr>
          <w:trHeight w:val="292"/>
          <w:jc w:val="center"/>
        </w:trPr>
        <w:tc>
          <w:tcPr>
            <w:tcW w:w="1829" w:type="dxa"/>
            <w:vMerge/>
            <w:tcBorders>
              <w:top w:val="nil"/>
              <w:left w:val="single" w:sz="4" w:space="0" w:color="auto"/>
              <w:bottom w:val="single" w:sz="4" w:space="0" w:color="auto"/>
              <w:right w:val="single" w:sz="4" w:space="0" w:color="auto"/>
            </w:tcBorders>
            <w:vAlign w:val="center"/>
            <w:hideMark/>
          </w:tcPr>
          <w:p w:rsidR="00C17A43" w:rsidRPr="00980913" w:rsidRDefault="00C17A43" w:rsidP="001B4AD8">
            <w:pPr>
              <w:spacing w:after="0" w:line="240" w:lineRule="auto"/>
              <w:rPr>
                <w:rFonts w:eastAsia="Times New Roman" w:cs="Calibri"/>
                <w:b/>
                <w:bCs/>
                <w:sz w:val="20"/>
                <w:szCs w:val="20"/>
                <w:lang w:eastAsia="ru-RU"/>
              </w:rPr>
            </w:pPr>
          </w:p>
        </w:tc>
        <w:tc>
          <w:tcPr>
            <w:tcW w:w="170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rPr>
                <w:rFonts w:eastAsia="Times New Roman" w:cs="Calibri"/>
                <w:b/>
                <w:bCs/>
                <w:sz w:val="20"/>
                <w:szCs w:val="20"/>
                <w:lang w:eastAsia="ru-RU"/>
              </w:rPr>
            </w:pPr>
            <w:r w:rsidRPr="00980913">
              <w:rPr>
                <w:rFonts w:eastAsia="Times New Roman" w:cs="Calibri"/>
                <w:b/>
                <w:bCs/>
                <w:sz w:val="20"/>
                <w:szCs w:val="20"/>
                <w:lang w:eastAsia="ru-RU"/>
              </w:rPr>
              <w:t>Откл.</w:t>
            </w:r>
          </w:p>
        </w:tc>
        <w:tc>
          <w:tcPr>
            <w:tcW w:w="202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jc w:val="right"/>
              <w:rPr>
                <w:rFonts w:eastAsia="Times New Roman" w:cs="Calibri"/>
                <w:b/>
                <w:bCs/>
                <w:sz w:val="20"/>
                <w:szCs w:val="20"/>
                <w:lang w:eastAsia="ru-RU"/>
              </w:rPr>
            </w:pPr>
            <w:r w:rsidRPr="00980913">
              <w:rPr>
                <w:rFonts w:eastAsia="Times New Roman" w:cs="Calibri"/>
                <w:b/>
                <w:bCs/>
                <w:sz w:val="20"/>
                <w:szCs w:val="20"/>
                <w:lang w:eastAsia="ru-RU"/>
              </w:rPr>
              <w:t>-144 329</w:t>
            </w:r>
          </w:p>
        </w:tc>
        <w:tc>
          <w:tcPr>
            <w:tcW w:w="202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jc w:val="right"/>
              <w:rPr>
                <w:rFonts w:eastAsia="Times New Roman" w:cs="Calibri"/>
                <w:b/>
                <w:bCs/>
                <w:sz w:val="20"/>
                <w:szCs w:val="20"/>
                <w:lang w:eastAsia="ru-RU"/>
              </w:rPr>
            </w:pPr>
            <w:r w:rsidRPr="00980913">
              <w:rPr>
                <w:rFonts w:eastAsia="Times New Roman" w:cs="Calibri"/>
                <w:b/>
                <w:bCs/>
                <w:sz w:val="20"/>
                <w:szCs w:val="20"/>
                <w:lang w:eastAsia="ru-RU"/>
              </w:rPr>
              <w:t>188 241</w:t>
            </w:r>
          </w:p>
        </w:tc>
        <w:tc>
          <w:tcPr>
            <w:tcW w:w="2029" w:type="dxa"/>
            <w:tcBorders>
              <w:top w:val="nil"/>
              <w:left w:val="nil"/>
              <w:bottom w:val="single" w:sz="4" w:space="0" w:color="auto"/>
              <w:right w:val="single" w:sz="4" w:space="0" w:color="auto"/>
            </w:tcBorders>
            <w:shd w:val="clear" w:color="auto" w:fill="auto"/>
            <w:noWrap/>
            <w:vAlign w:val="bottom"/>
            <w:hideMark/>
          </w:tcPr>
          <w:p w:rsidR="00C17A43" w:rsidRPr="00980913" w:rsidRDefault="00C17A43" w:rsidP="001B4AD8">
            <w:pPr>
              <w:spacing w:after="0" w:line="240" w:lineRule="auto"/>
              <w:jc w:val="right"/>
              <w:rPr>
                <w:rFonts w:eastAsia="Times New Roman" w:cs="Calibri"/>
                <w:b/>
                <w:bCs/>
                <w:sz w:val="20"/>
                <w:szCs w:val="20"/>
                <w:lang w:eastAsia="ru-RU"/>
              </w:rPr>
            </w:pPr>
            <w:r w:rsidRPr="00980913">
              <w:rPr>
                <w:rFonts w:eastAsia="Times New Roman" w:cs="Calibri"/>
                <w:b/>
                <w:bCs/>
                <w:sz w:val="20"/>
                <w:szCs w:val="20"/>
                <w:lang w:eastAsia="ru-RU"/>
              </w:rPr>
              <w:t>43 912</w:t>
            </w:r>
          </w:p>
        </w:tc>
      </w:tr>
    </w:tbl>
    <w:p w:rsidR="00C17A43" w:rsidRPr="00980913" w:rsidRDefault="00C17A43" w:rsidP="00C17A43">
      <w:pPr>
        <w:spacing w:after="0"/>
        <w:ind w:firstLine="709"/>
        <w:jc w:val="both"/>
        <w:rPr>
          <w:rFonts w:ascii="Times New Roman" w:hAnsi="Times New Roman"/>
          <w:sz w:val="24"/>
          <w:szCs w:val="24"/>
        </w:rPr>
      </w:pPr>
      <w:r w:rsidRPr="00980913">
        <w:rPr>
          <w:rFonts w:ascii="Times New Roman" w:hAnsi="Times New Roman"/>
          <w:b/>
          <w:i/>
          <w:sz w:val="24"/>
          <w:szCs w:val="24"/>
          <w:vertAlign w:val="superscript"/>
        </w:rPr>
        <w:t>1)</w:t>
      </w:r>
      <w:r w:rsidRPr="00980913">
        <w:rPr>
          <w:rFonts w:ascii="Times New Roman" w:hAnsi="Times New Roman"/>
          <w:sz w:val="24"/>
          <w:szCs w:val="24"/>
        </w:rPr>
        <w:t>С учетом метода аналогов, подлежащего применению в соответствии с положениями Основ ценообразования при определении величины подконтрольных расходов, включаемой в НВВ.</w:t>
      </w:r>
    </w:p>
    <w:p w:rsidR="00C17A43" w:rsidRPr="00980913" w:rsidRDefault="00C17A43" w:rsidP="00C17A43">
      <w:pPr>
        <w:spacing w:after="0"/>
        <w:ind w:firstLine="709"/>
        <w:jc w:val="both"/>
        <w:rPr>
          <w:rFonts w:ascii="Times New Roman" w:hAnsi="Times New Roman"/>
          <w:sz w:val="24"/>
          <w:szCs w:val="24"/>
        </w:rPr>
      </w:pPr>
      <w:r w:rsidRPr="00980913">
        <w:rPr>
          <w:rFonts w:ascii="Times New Roman" w:hAnsi="Times New Roman"/>
          <w:sz w:val="24"/>
          <w:szCs w:val="24"/>
        </w:rPr>
        <w:t>Сравнительный анализ показывает, что по совокупности статей расходов, являющихся источником на реализацию ремонтной программы за период 2021 – 2023 гг. плановая величина расходов использована организацией в полном объеме, с превышением, обусловленным необходимостью выполнения работ подрядным способом.</w:t>
      </w:r>
    </w:p>
    <w:p w:rsidR="00C17A43" w:rsidRPr="00980913" w:rsidRDefault="00C17A43" w:rsidP="00C17A43">
      <w:pPr>
        <w:spacing w:after="0"/>
        <w:ind w:firstLine="709"/>
        <w:jc w:val="both"/>
        <w:rPr>
          <w:rFonts w:ascii="Times New Roman" w:hAnsi="Times New Roman"/>
          <w:sz w:val="24"/>
          <w:szCs w:val="24"/>
        </w:rPr>
      </w:pPr>
      <w:r w:rsidRPr="00980913">
        <w:rPr>
          <w:rFonts w:ascii="Times New Roman" w:hAnsi="Times New Roman"/>
          <w:sz w:val="24"/>
          <w:szCs w:val="24"/>
        </w:rPr>
        <w:t>Перераспределение расходов в периоде 2021 – 2023 гг. со снижением расходов на материалы на ремонт при одновременном увеличении расходов по ремонту, выполняемому подрядным способом</w:t>
      </w:r>
      <w:r w:rsidR="00817304" w:rsidRPr="00980913">
        <w:rPr>
          <w:rFonts w:ascii="Times New Roman" w:hAnsi="Times New Roman"/>
          <w:sz w:val="24"/>
          <w:szCs w:val="24"/>
        </w:rPr>
        <w:t>,</w:t>
      </w:r>
      <w:r w:rsidRPr="00980913">
        <w:rPr>
          <w:rFonts w:ascii="Times New Roman" w:hAnsi="Times New Roman"/>
          <w:sz w:val="24"/>
          <w:szCs w:val="24"/>
        </w:rPr>
        <w:t xml:space="preserve"> было обусловлено необходимостью:</w:t>
      </w:r>
    </w:p>
    <w:p w:rsidR="00C17A43" w:rsidRPr="00980913" w:rsidRDefault="00C17A43" w:rsidP="00C17A43">
      <w:pPr>
        <w:pStyle w:val="a3"/>
        <w:numPr>
          <w:ilvl w:val="0"/>
          <w:numId w:val="29"/>
        </w:numPr>
        <w:spacing w:after="0"/>
        <w:ind w:left="426"/>
        <w:jc w:val="both"/>
        <w:rPr>
          <w:rFonts w:ascii="Times New Roman" w:hAnsi="Times New Roman"/>
          <w:sz w:val="24"/>
          <w:szCs w:val="24"/>
        </w:rPr>
      </w:pPr>
      <w:r w:rsidRPr="00980913">
        <w:rPr>
          <w:rFonts w:ascii="Times New Roman" w:hAnsi="Times New Roman"/>
          <w:sz w:val="24"/>
          <w:szCs w:val="24"/>
        </w:rPr>
        <w:t>восстановления (ремонта) кабельных линий с целью недопущения роста количества кабельных линий, находящихся на повреждении (Статистика повреждаемости и восстановления кабельных линий пр</w:t>
      </w:r>
      <w:r w:rsidR="00661ECD" w:rsidRPr="00980913">
        <w:rPr>
          <w:rFonts w:ascii="Times New Roman" w:hAnsi="Times New Roman"/>
          <w:sz w:val="24"/>
          <w:szCs w:val="24"/>
        </w:rPr>
        <w:t>илагается</w:t>
      </w:r>
      <w:r w:rsidR="00817304" w:rsidRPr="00980913">
        <w:rPr>
          <w:rFonts w:ascii="Times New Roman" w:hAnsi="Times New Roman"/>
          <w:sz w:val="24"/>
          <w:szCs w:val="24"/>
        </w:rPr>
        <w:t xml:space="preserve"> к настоящему Заключению</w:t>
      </w:r>
      <w:r w:rsidRPr="00980913">
        <w:rPr>
          <w:rFonts w:ascii="Times New Roman" w:hAnsi="Times New Roman"/>
          <w:sz w:val="24"/>
          <w:szCs w:val="24"/>
        </w:rPr>
        <w:t xml:space="preserve">); </w:t>
      </w:r>
    </w:p>
    <w:p w:rsidR="00C17A43" w:rsidRPr="00980913" w:rsidRDefault="00C17A43" w:rsidP="00C17A43">
      <w:pPr>
        <w:pStyle w:val="a3"/>
        <w:numPr>
          <w:ilvl w:val="0"/>
          <w:numId w:val="29"/>
        </w:numPr>
        <w:spacing w:after="0"/>
        <w:ind w:left="426"/>
        <w:jc w:val="both"/>
        <w:rPr>
          <w:rFonts w:ascii="Times New Roman" w:hAnsi="Times New Roman"/>
          <w:sz w:val="24"/>
          <w:szCs w:val="24"/>
        </w:rPr>
      </w:pPr>
      <w:r w:rsidRPr="00980913">
        <w:rPr>
          <w:rFonts w:ascii="Times New Roman" w:hAnsi="Times New Roman"/>
          <w:sz w:val="24"/>
          <w:szCs w:val="24"/>
        </w:rPr>
        <w:t>увеличения расходов на ремонт ЗиС в целях приведения их в надлежащее состояние по результатам комплексного обследования, проведенного специализированными организациями, а также по результату осмотров в рамках подготовки к осенне-зимнему периоду 2021/2022;</w:t>
      </w:r>
    </w:p>
    <w:p w:rsidR="00C17A43" w:rsidRPr="00980913" w:rsidRDefault="00C17A43" w:rsidP="00C17A43">
      <w:pPr>
        <w:pStyle w:val="a3"/>
        <w:numPr>
          <w:ilvl w:val="0"/>
          <w:numId w:val="29"/>
        </w:numPr>
        <w:spacing w:after="0"/>
        <w:ind w:left="426"/>
        <w:jc w:val="both"/>
        <w:rPr>
          <w:rFonts w:ascii="Times New Roman" w:hAnsi="Times New Roman"/>
          <w:sz w:val="24"/>
          <w:szCs w:val="24"/>
        </w:rPr>
      </w:pPr>
      <w:r w:rsidRPr="00980913">
        <w:rPr>
          <w:rFonts w:ascii="Times New Roman" w:hAnsi="Times New Roman"/>
          <w:sz w:val="24"/>
          <w:szCs w:val="24"/>
        </w:rPr>
        <w:t>увеличения расходов на вырубку деревьев в целях снижения аварийности, связанной с воздействием древесно-кустарниковой растительности ( далее- ДКР)на провода ЛЭП (увеличение объемов воздействий ДКР ЛЭП в 2023 году (335 шт.) по сравнению с 2022 годом (121 шт.) составило 177%).</w:t>
      </w:r>
    </w:p>
    <w:p w:rsidR="00C17A43" w:rsidRPr="00980913" w:rsidRDefault="00C17A43" w:rsidP="00C17A43">
      <w:pPr>
        <w:spacing w:after="0"/>
        <w:ind w:firstLine="709"/>
        <w:jc w:val="both"/>
        <w:rPr>
          <w:rFonts w:ascii="Times New Roman" w:hAnsi="Times New Roman"/>
          <w:sz w:val="24"/>
          <w:szCs w:val="24"/>
        </w:rPr>
      </w:pPr>
      <w:r w:rsidRPr="00980913">
        <w:rPr>
          <w:rFonts w:ascii="Times New Roman" w:hAnsi="Times New Roman"/>
          <w:sz w:val="24"/>
          <w:szCs w:val="24"/>
        </w:rPr>
        <w:t>Таким образом, учитывая результаты проведенного анализа, Департаментом сделан вывод, что расходы по статье «Материалы на ремонт», учтенные в составе базового уровня подконтрольных расходов на долгосрочный период регулирования 2021 – 2025 гг. являются экономически обоснованными.</w:t>
      </w:r>
    </w:p>
    <w:p w:rsidR="00E74276" w:rsidRPr="00980913" w:rsidRDefault="00E74276" w:rsidP="00817304">
      <w:pPr>
        <w:tabs>
          <w:tab w:val="left" w:pos="720"/>
        </w:tabs>
        <w:spacing w:after="0"/>
        <w:ind w:firstLine="709"/>
        <w:jc w:val="both"/>
        <w:rPr>
          <w:rFonts w:ascii="Times New Roman" w:hAnsi="Times New Roman"/>
          <w:b/>
          <w:sz w:val="24"/>
          <w:szCs w:val="24"/>
          <w:lang w:eastAsia="ru-RU"/>
        </w:rPr>
      </w:pPr>
      <w:r w:rsidRPr="00980913">
        <w:rPr>
          <w:rFonts w:ascii="Times New Roman" w:hAnsi="Times New Roman"/>
          <w:b/>
          <w:sz w:val="24"/>
          <w:szCs w:val="24"/>
          <w:lang w:eastAsia="ru-RU"/>
        </w:rPr>
        <w:t>Подраздел 2.1.3. «Медикаменты и материалы для охраны труда и техники безопасности» раздела 2.1. «Сырье, материалы, запасные части, инструмент, топливо»:</w:t>
      </w:r>
    </w:p>
    <w:p w:rsidR="00E74276" w:rsidRPr="00980913" w:rsidRDefault="00E74276" w:rsidP="00817304">
      <w:pPr>
        <w:tabs>
          <w:tab w:val="left" w:pos="720"/>
        </w:tabs>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Во исполнения п. 2.2. Предписания департаментом пересмотрены расходы по подстатье «Медикаменты и материалы для охраны труда и техники безопасности» в следующем размере 14226 тыс. руб., в том числе:</w:t>
      </w:r>
    </w:p>
    <w:p w:rsidR="00E74276" w:rsidRPr="00980913" w:rsidRDefault="00E74276" w:rsidP="00817304">
      <w:pPr>
        <w:tabs>
          <w:tab w:val="left" w:pos="720"/>
        </w:tabs>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-электрозащитные средства – 13 060 тыс. руб.;</w:t>
      </w:r>
    </w:p>
    <w:p w:rsidR="00E74276" w:rsidRPr="00980913" w:rsidRDefault="00E74276" w:rsidP="00817304">
      <w:pPr>
        <w:tabs>
          <w:tab w:val="left" w:pos="720"/>
        </w:tabs>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 xml:space="preserve">-аптечки первой помощи – 87 тыс. руб.;  </w:t>
      </w:r>
    </w:p>
    <w:p w:rsidR="00E74276" w:rsidRPr="00980913" w:rsidRDefault="00E74276" w:rsidP="00817304">
      <w:pPr>
        <w:tabs>
          <w:tab w:val="left" w:pos="720"/>
        </w:tabs>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 xml:space="preserve">-смывающие и (или) обезвреживающие средства - 1 079 тыс. руб. </w:t>
      </w:r>
    </w:p>
    <w:p w:rsidR="00E74276" w:rsidRPr="00980913" w:rsidRDefault="00E74276" w:rsidP="00817304">
      <w:pPr>
        <w:tabs>
          <w:tab w:val="left" w:pos="720"/>
        </w:tabs>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Прочие медикаменты и материалы для охраны труда в размере 2 709 тыс. руб. исключены в полном объеме.</w:t>
      </w:r>
    </w:p>
    <w:p w:rsidR="004D41E3" w:rsidRPr="00980913" w:rsidRDefault="00E74276" w:rsidP="00817304">
      <w:pPr>
        <w:tabs>
          <w:tab w:val="left" w:pos="720"/>
        </w:tabs>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Таким образом, в составе базового уровня подконтрольных расходов подлежат учету расходы по статье «Медикаменты и материалы для охраны труда и техники безопасности» в размере 14226 тыс. руб., со снижением относительно установленной величины на 2 709 тыс. руб.</w:t>
      </w:r>
    </w:p>
    <w:p w:rsidR="00E74276" w:rsidRPr="00980913" w:rsidRDefault="00E74276" w:rsidP="00817304">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b/>
          <w:sz w:val="24"/>
          <w:szCs w:val="24"/>
        </w:rPr>
        <w:t xml:space="preserve">Подраздел 2.2.1 «Диагностика оборудования, зданий и сооружений» </w:t>
      </w:r>
      <w:r w:rsidRPr="00980913">
        <w:rPr>
          <w:rFonts w:ascii="Times New Roman" w:hAnsi="Times New Roman"/>
          <w:sz w:val="24"/>
          <w:szCs w:val="24"/>
        </w:rPr>
        <w:t>Раздела 2.2. «Работы и услуги производственного характера (в т.ч. услуги сторонних организаций по содержанию сетей и распределительных устройств)»:</w:t>
      </w:r>
    </w:p>
    <w:p w:rsidR="00E74276" w:rsidRPr="00980913" w:rsidRDefault="00E74276"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Департаментом проведен анализ</w:t>
      </w:r>
      <w:r w:rsidRPr="00980913">
        <w:t xml:space="preserve"> </w:t>
      </w:r>
      <w:r w:rsidRPr="00980913">
        <w:rPr>
          <w:rFonts w:ascii="Times New Roman" w:hAnsi="Times New Roman"/>
          <w:color w:val="212121"/>
          <w:sz w:val="24"/>
          <w:szCs w:val="24"/>
          <w:shd w:val="clear" w:color="auto" w:fill="FFFFFF"/>
        </w:rPr>
        <w:t>фактических понесенных АО «РЭС» расходов по всем подстатьям затрат по диагностике оборудования, зданий и сооружений в 2016-2020 годах и отнесенных на деятельность по передаче электрической энергии за указанный период.</w:t>
      </w:r>
    </w:p>
    <w:p w:rsidR="00E74276" w:rsidRPr="00980913" w:rsidRDefault="00E74276"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 xml:space="preserve">Согласно </w:t>
      </w:r>
      <w:r w:rsidRPr="00980913">
        <w:rPr>
          <w:rFonts w:ascii="Times New Roman" w:hAnsi="Times New Roman"/>
          <w:sz w:val="24"/>
          <w:szCs w:val="24"/>
          <w:shd w:val="clear" w:color="auto" w:fill="FFFFFF"/>
        </w:rPr>
        <w:t>бухгалтерским р</w:t>
      </w:r>
      <w:r w:rsidRPr="00980913">
        <w:rPr>
          <w:rFonts w:ascii="Times New Roman" w:hAnsi="Times New Roman"/>
          <w:color w:val="212121"/>
          <w:sz w:val="24"/>
          <w:szCs w:val="24"/>
          <w:shd w:val="clear" w:color="auto" w:fill="FFFFFF"/>
        </w:rPr>
        <w:t xml:space="preserve">асшифровкам, подтвержденным первичными документами, затраты по указанной статье расходов за 2016-2020 годы составили: </w:t>
      </w:r>
    </w:p>
    <w:p w:rsidR="00E74276" w:rsidRPr="00980913" w:rsidRDefault="00E74276" w:rsidP="00A004D8">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 xml:space="preserve">2016 - 48 681 тыс. руб., </w:t>
      </w:r>
    </w:p>
    <w:p w:rsidR="00E74276" w:rsidRPr="00980913" w:rsidRDefault="00E74276"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2017 - 57 276 тыс. руб.;</w:t>
      </w:r>
    </w:p>
    <w:p w:rsidR="00E74276" w:rsidRPr="00980913" w:rsidRDefault="00E74276"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2018 - 59 908 тыс. руб.;</w:t>
      </w:r>
    </w:p>
    <w:p w:rsidR="00E74276" w:rsidRPr="00980913" w:rsidRDefault="00E74276" w:rsidP="00817304">
      <w:pPr>
        <w:spacing w:after="0"/>
        <w:ind w:firstLine="709"/>
        <w:jc w:val="both"/>
        <w:rPr>
          <w:rFonts w:ascii="Times New Roman" w:hAnsi="Times New Roman"/>
          <w:color w:val="FF0000"/>
          <w:sz w:val="24"/>
          <w:szCs w:val="24"/>
          <w:shd w:val="clear" w:color="auto" w:fill="FFFFFF"/>
        </w:rPr>
      </w:pPr>
      <w:r w:rsidRPr="00980913">
        <w:rPr>
          <w:rFonts w:ascii="Times New Roman" w:hAnsi="Times New Roman"/>
          <w:color w:val="212121"/>
          <w:sz w:val="24"/>
          <w:szCs w:val="24"/>
          <w:shd w:val="clear" w:color="auto" w:fill="FFFFFF"/>
        </w:rPr>
        <w:t>2019 - 59 731 тыс. руб.;</w:t>
      </w:r>
      <w:r w:rsidRPr="00980913">
        <w:t xml:space="preserve"> </w:t>
      </w:r>
    </w:p>
    <w:p w:rsidR="00E74276" w:rsidRPr="00980913" w:rsidRDefault="00E74276"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 xml:space="preserve">2020 - 22 837 тыс. руб.  </w:t>
      </w:r>
    </w:p>
    <w:p w:rsidR="00E74276" w:rsidRPr="00980913" w:rsidRDefault="00E74276"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 xml:space="preserve">В обоснование фактических расходов организацией также представлены договоры, акты выполненных работ, справки о выполненных работах. </w:t>
      </w:r>
    </w:p>
    <w:p w:rsidR="00E74276" w:rsidRPr="00980913" w:rsidRDefault="00A004D8" w:rsidP="00817304">
      <w:pPr>
        <w:spacing w:after="0"/>
        <w:ind w:firstLine="709"/>
        <w:jc w:val="both"/>
        <w:rPr>
          <w:rFonts w:ascii="Times New Roman" w:hAnsi="Times New Roman"/>
          <w:b/>
          <w:color w:val="212121"/>
          <w:sz w:val="24"/>
          <w:szCs w:val="24"/>
          <w:shd w:val="clear" w:color="auto" w:fill="FFFFFF"/>
        </w:rPr>
      </w:pPr>
      <w:r w:rsidRPr="00980913">
        <w:rPr>
          <w:rFonts w:ascii="Times New Roman" w:hAnsi="Times New Roman"/>
          <w:b/>
          <w:color w:val="212121"/>
          <w:sz w:val="24"/>
          <w:szCs w:val="24"/>
          <w:shd w:val="clear" w:color="auto" w:fill="FFFFFF"/>
        </w:rPr>
        <w:t>Обоснование плановой величины ДПР 2021-2025</w:t>
      </w:r>
      <w:r w:rsidR="00E74276" w:rsidRPr="00980913">
        <w:rPr>
          <w:rFonts w:ascii="Times New Roman" w:hAnsi="Times New Roman"/>
          <w:b/>
          <w:color w:val="212121"/>
          <w:sz w:val="24"/>
          <w:szCs w:val="24"/>
          <w:shd w:val="clear" w:color="auto" w:fill="FFFFFF"/>
        </w:rPr>
        <w:t>:</w:t>
      </w:r>
    </w:p>
    <w:p w:rsidR="00E74276" w:rsidRPr="00980913" w:rsidRDefault="00E74276"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АО «РЭС» заявлены расходы на проведение диагностики оборудования, зданий и сооружений в размере 121 276 тыс. руб., в том числе на 2021 год – 24 255 тыс. руб.</w:t>
      </w:r>
    </w:p>
    <w:p w:rsidR="00E74276" w:rsidRPr="00980913" w:rsidRDefault="00E74276"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При проведении анализа фактических цен (расходов) на соответствие требованиям п. 29 Основ ценообразования департаментом было установлено, что заявленные АО «РЭС» в обоснование плановых расходов цены по договору № ПД-69-16-00222 от 23.03.2016г. (с учетом дополнительного соглашения от 24.12.2019г.), заключенному АО «РЭС» с АО "РЭМиС", являющимся аффилированным лицом организации, являются экономически необоснованными.</w:t>
      </w:r>
    </w:p>
    <w:p w:rsidR="00E74276" w:rsidRPr="00980913" w:rsidRDefault="00E74276"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 xml:space="preserve">В этой связи департаментом проводилась оценка договора субподряда. Департаментом установлено, что подрядчиком АО "РЭМиС" в целях исполнения обязательств по выполнению работ по диагностике электрического оборудования 35-110 кВ (по договору № ПД-69-16-00222 от 23.03.2016 (с учетом дополнительного соглашения от 24.12.2019) был заключен договор субподряда с третьим лицом по результатам конкурентной закупки (договор прилагается к настоящем Заключению). </w:t>
      </w:r>
    </w:p>
    <w:p w:rsidR="00E74276" w:rsidRPr="00980913" w:rsidRDefault="00E74276"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Следует отметить, что согласно условиям п.п. 2.4.1-2.4.2 договора № ПД-69-16-00222 от 23.03.2016 исполнитель вправе определять способ выполнения работ, в т.ч. привлекать третьих лиц.</w:t>
      </w:r>
    </w:p>
    <w:p w:rsidR="00E74276" w:rsidRPr="00980913" w:rsidRDefault="00E74276" w:rsidP="00817304">
      <w:pPr>
        <w:spacing w:after="0"/>
        <w:ind w:firstLine="709"/>
        <w:jc w:val="both"/>
        <w:rPr>
          <w:rFonts w:ascii="Times New Roman" w:hAnsi="Times New Roman"/>
          <w:sz w:val="24"/>
          <w:szCs w:val="24"/>
        </w:rPr>
      </w:pPr>
      <w:r w:rsidRPr="00980913">
        <w:rPr>
          <w:rFonts w:ascii="Times New Roman" w:hAnsi="Times New Roman"/>
          <w:sz w:val="24"/>
          <w:szCs w:val="24"/>
        </w:rPr>
        <w:t>Анализ фактических цен (расходов) по техническому освидетельствованию объектов на соответствие требованиям п. 29 Основ показал, что заявленные АО «РЭС» в обоснование плановых расходов цены по договору</w:t>
      </w:r>
      <w:r w:rsidRPr="00980913">
        <w:t xml:space="preserve"> </w:t>
      </w:r>
      <w:r w:rsidRPr="00980913">
        <w:rPr>
          <w:rFonts w:ascii="Times New Roman" w:hAnsi="Times New Roman"/>
          <w:sz w:val="24"/>
          <w:szCs w:val="24"/>
        </w:rPr>
        <w:t>№ ПД-а-69-20-01118 от 30.06.2020, заключенному АО «РЭС с</w:t>
      </w:r>
      <w:r w:rsidRPr="00980913">
        <w:t xml:space="preserve"> </w:t>
      </w:r>
      <w:r w:rsidRPr="00980913">
        <w:rPr>
          <w:rFonts w:ascii="Times New Roman" w:hAnsi="Times New Roman"/>
          <w:sz w:val="24"/>
          <w:szCs w:val="24"/>
        </w:rPr>
        <w:t>ООО "КВАРЦ Групп, являются экономически обоснованными.</w:t>
      </w:r>
    </w:p>
    <w:p w:rsidR="00E74276" w:rsidRPr="00980913" w:rsidRDefault="00E74276" w:rsidP="00817304">
      <w:pPr>
        <w:spacing w:after="0"/>
        <w:ind w:firstLine="709"/>
        <w:jc w:val="both"/>
        <w:rPr>
          <w:rFonts w:ascii="Times New Roman" w:hAnsi="Times New Roman"/>
          <w:sz w:val="24"/>
          <w:szCs w:val="24"/>
        </w:rPr>
      </w:pPr>
      <w:r w:rsidRPr="00980913">
        <w:rPr>
          <w:rFonts w:ascii="Times New Roman" w:hAnsi="Times New Roman"/>
          <w:sz w:val="24"/>
          <w:szCs w:val="24"/>
        </w:rPr>
        <w:t>В рамках анализа проводилось сравнение рыночных цен, в том числе сложившихся на организованных торговых площадках, и цены по договору № ПД-а-69-20-01118 от 30.06.2020, заключенному АО «РЭС с ООО "КВАРЦ Групп (анализ цен прилагается к настоящему Заключению).</w:t>
      </w:r>
    </w:p>
    <w:p w:rsidR="00E74276" w:rsidRPr="00980913" w:rsidRDefault="00E74276" w:rsidP="00817304">
      <w:pPr>
        <w:spacing w:after="0"/>
        <w:ind w:firstLine="709"/>
        <w:jc w:val="both"/>
        <w:rPr>
          <w:rFonts w:ascii="Times New Roman" w:hAnsi="Times New Roman"/>
          <w:sz w:val="24"/>
          <w:szCs w:val="24"/>
          <w:shd w:val="clear" w:color="auto" w:fill="FFFFFF"/>
        </w:rPr>
      </w:pPr>
      <w:r w:rsidRPr="00980913">
        <w:rPr>
          <w:rFonts w:ascii="Times New Roman" w:hAnsi="Times New Roman"/>
          <w:sz w:val="24"/>
          <w:szCs w:val="24"/>
          <w:shd w:val="clear" w:color="auto" w:fill="FFFFFF"/>
        </w:rPr>
        <w:t>Департаментом установлено, что цены, указанные в договоре</w:t>
      </w:r>
      <w:r w:rsidRPr="00980913">
        <w:t xml:space="preserve"> </w:t>
      </w:r>
      <w:r w:rsidRPr="00980913">
        <w:rPr>
          <w:rFonts w:ascii="Times New Roman" w:hAnsi="Times New Roman"/>
          <w:sz w:val="24"/>
          <w:szCs w:val="24"/>
          <w:shd w:val="clear" w:color="auto" w:fill="FFFFFF"/>
        </w:rPr>
        <w:t>№ ПД-а-69-20-01118 от 30.06.2020, заключенном АО «РЭС» с ООО "КВАРЦ Групп конкурентным способом, не превышают средние рыночные цены, сложившиеся в 2020 году.</w:t>
      </w:r>
    </w:p>
    <w:p w:rsidR="00E74276" w:rsidRPr="00980913" w:rsidRDefault="00E74276" w:rsidP="00817304">
      <w:pPr>
        <w:spacing w:after="0"/>
        <w:ind w:firstLine="709"/>
        <w:jc w:val="both"/>
        <w:rPr>
          <w:rFonts w:ascii="Times New Roman" w:hAnsi="Times New Roman"/>
          <w:sz w:val="24"/>
          <w:szCs w:val="24"/>
          <w:shd w:val="clear" w:color="auto" w:fill="FFFFFF"/>
        </w:rPr>
      </w:pPr>
      <w:r w:rsidRPr="00980913">
        <w:rPr>
          <w:rFonts w:ascii="Times New Roman" w:hAnsi="Times New Roman"/>
          <w:sz w:val="24"/>
          <w:szCs w:val="24"/>
          <w:shd w:val="clear" w:color="auto" w:fill="FFFFFF"/>
        </w:rPr>
        <w:t>В обоснование объемов работ по техническому освидетельствованию электрооборудования, зданий и сооружений на 2021-2025 годы АО «РЭС» представлены графики по техническому освидетельствованию объектов, составленные организацией в разрезе филиалов на 2021-2015 годы с учетом периодичности работ, предусмотренной положением  Правил технической эксплуатации электрических станций и сетей Российской Федерации, утвержденных приказом Минэнерго от 19.06.2003 № 229.</w:t>
      </w:r>
    </w:p>
    <w:p w:rsidR="00E74276" w:rsidRPr="00980913" w:rsidRDefault="00E74276" w:rsidP="00817304">
      <w:pPr>
        <w:spacing w:after="0"/>
        <w:ind w:firstLine="709"/>
        <w:jc w:val="both"/>
        <w:rPr>
          <w:rFonts w:ascii="Times New Roman" w:hAnsi="Times New Roman"/>
          <w:sz w:val="24"/>
          <w:szCs w:val="24"/>
          <w:shd w:val="clear" w:color="auto" w:fill="FFFFFF"/>
        </w:rPr>
      </w:pPr>
      <w:r w:rsidRPr="00980913">
        <w:rPr>
          <w:rFonts w:ascii="Times New Roman" w:hAnsi="Times New Roman"/>
          <w:sz w:val="24"/>
          <w:szCs w:val="24"/>
          <w:shd w:val="clear" w:color="auto" w:fill="FFFFFF"/>
        </w:rPr>
        <w:t>Указанные графики содержат информацию по месту нахождению основного средства, диспетчерское наименование объекта, инвентарные номера, сроки выполнения работ, год ввода в эксплуатацию, срок (год) предыдущего технического освидетельствования.</w:t>
      </w:r>
    </w:p>
    <w:p w:rsidR="00E74276" w:rsidRPr="00980913" w:rsidRDefault="00E74276" w:rsidP="00817304">
      <w:pPr>
        <w:spacing w:after="0"/>
        <w:ind w:firstLine="709"/>
        <w:jc w:val="both"/>
        <w:rPr>
          <w:rFonts w:ascii="Times New Roman" w:hAnsi="Times New Roman"/>
          <w:sz w:val="24"/>
          <w:szCs w:val="24"/>
          <w:shd w:val="clear" w:color="auto" w:fill="FFFFFF"/>
        </w:rPr>
      </w:pPr>
      <w:r w:rsidRPr="00980913">
        <w:rPr>
          <w:rFonts w:ascii="Times New Roman" w:hAnsi="Times New Roman"/>
          <w:sz w:val="24"/>
          <w:szCs w:val="24"/>
          <w:shd w:val="clear" w:color="auto" w:fill="FFFFFF"/>
        </w:rPr>
        <w:t xml:space="preserve">Согласно условиям договора № ПД-а-69-20-01118 от 30.06.2020 предусмотрены объемы работ по техническому освидетельствованию электрооборудования, зданий и сооружений в количестве на 2020 год - 217 объектов, на 2021 год – 85 объектов. </w:t>
      </w:r>
    </w:p>
    <w:p w:rsidR="00E74276" w:rsidRPr="00980913" w:rsidRDefault="00E74276"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Департаментом также проведен анализ на предмет сроков действия заключенных договоров АО «РЭС».</w:t>
      </w:r>
    </w:p>
    <w:p w:rsidR="00E74276" w:rsidRPr="00980913" w:rsidRDefault="00E74276"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По результатам проведенной департаментом экспертизы обосновывающих документов по подстатьям затрат на проведение диагностики оборудования, зданий и сооружений представленные в обоснование фактических цен (расходов) договоры заключены АО «РЭС» не на весь срок долгосрочного периода регулирования, а именно:</w:t>
      </w:r>
    </w:p>
    <w:p w:rsidR="00E74276" w:rsidRPr="00980913" w:rsidRDefault="00E74276"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 xml:space="preserve">-срок действия договора № ПД-69-16-00222 от 23.03.2016, заключенного с АО «РЭМиС» действовал до полного исполнения сторонами принятых на себя обязательств (п. 9.1. договора); </w:t>
      </w:r>
    </w:p>
    <w:p w:rsidR="00E74276" w:rsidRPr="00980913" w:rsidRDefault="00E74276"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 xml:space="preserve">-срок действия договора № ПД-а-69-20-01118 от 30.06.2020, заключенного АО «РЭС» с ООО «Кварц Групп, заканчивался в 2021 году. </w:t>
      </w:r>
    </w:p>
    <w:p w:rsidR="00E74276" w:rsidRPr="00980913" w:rsidRDefault="00E74276"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В этой связи департаментом при формировании расходов на долгосрочный период регулирования был применен метод экспертной оценки, основанный на отчетных данных организации на основании п. 31 Основ ценообразования.</w:t>
      </w:r>
    </w:p>
    <w:p w:rsidR="00E74276" w:rsidRPr="00980913" w:rsidRDefault="00E74276"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Таким образом, при формировании затрат по статье «Диагностика оборудования, зданий и сооружений» на 2021-2025 годы, руководствуясь п. 31 Основ ценообразования, в расчет принимались фактические цены по отторгованным договорам, заключенным не на весь период регулирования.</w:t>
      </w:r>
    </w:p>
    <w:p w:rsidR="002C5989" w:rsidRPr="00980913" w:rsidRDefault="00E74276"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 xml:space="preserve">В результате, сформированные департаментом расходы по статье </w:t>
      </w:r>
      <w:r w:rsidRPr="00980913">
        <w:rPr>
          <w:rFonts w:ascii="Times New Roman" w:hAnsi="Times New Roman"/>
          <w:b/>
          <w:sz w:val="24"/>
          <w:szCs w:val="24"/>
        </w:rPr>
        <w:t>«Диагностика оборудования, зданий и сооружений»</w:t>
      </w:r>
      <w:r w:rsidR="00D21098" w:rsidRPr="00980913">
        <w:rPr>
          <w:rFonts w:ascii="Times New Roman" w:hAnsi="Times New Roman"/>
          <w:b/>
          <w:sz w:val="24"/>
          <w:szCs w:val="24"/>
        </w:rPr>
        <w:t>,</w:t>
      </w:r>
      <w:r w:rsidR="002C5989" w:rsidRPr="00980913">
        <w:rPr>
          <w:rFonts w:ascii="Times New Roman" w:hAnsi="Times New Roman"/>
          <w:b/>
          <w:sz w:val="24"/>
          <w:szCs w:val="24"/>
        </w:rPr>
        <w:t xml:space="preserve"> </w:t>
      </w:r>
      <w:r w:rsidRPr="00980913">
        <w:rPr>
          <w:rFonts w:ascii="Times New Roman" w:hAnsi="Times New Roman"/>
          <w:color w:val="212121"/>
          <w:sz w:val="24"/>
          <w:szCs w:val="24"/>
          <w:shd w:val="clear" w:color="auto" w:fill="FFFFFF"/>
        </w:rPr>
        <w:t>подлежащие к учету расходы в базовом периоде (2021г.) на диагностику оборудования, зданий и соор</w:t>
      </w:r>
      <w:r w:rsidR="002C5989" w:rsidRPr="00980913">
        <w:rPr>
          <w:rFonts w:ascii="Times New Roman" w:hAnsi="Times New Roman"/>
          <w:color w:val="212121"/>
          <w:sz w:val="24"/>
          <w:szCs w:val="24"/>
          <w:shd w:val="clear" w:color="auto" w:fill="FFFFFF"/>
        </w:rPr>
        <w:t>ужений</w:t>
      </w:r>
      <w:r w:rsidR="00D21098" w:rsidRPr="00980913">
        <w:rPr>
          <w:rFonts w:ascii="Times New Roman" w:hAnsi="Times New Roman"/>
          <w:color w:val="212121"/>
          <w:sz w:val="24"/>
          <w:szCs w:val="24"/>
          <w:shd w:val="clear" w:color="auto" w:fill="FFFFFF"/>
        </w:rPr>
        <w:t>,</w:t>
      </w:r>
      <w:r w:rsidR="002C5989" w:rsidRPr="00980913">
        <w:rPr>
          <w:rFonts w:ascii="Times New Roman" w:hAnsi="Times New Roman"/>
          <w:color w:val="212121"/>
          <w:sz w:val="24"/>
          <w:szCs w:val="24"/>
          <w:shd w:val="clear" w:color="auto" w:fill="FFFFFF"/>
        </w:rPr>
        <w:t xml:space="preserve"> составят 20 638 тыс.руб..</w:t>
      </w:r>
    </w:p>
    <w:p w:rsidR="00C56430" w:rsidRPr="00980913" w:rsidRDefault="00D15D1E" w:rsidP="00C56430">
      <w:pPr>
        <w:spacing w:after="0"/>
        <w:ind w:firstLine="709"/>
        <w:rPr>
          <w:rFonts w:ascii="Times New Roman" w:hAnsi="Times New Roman"/>
          <w:b/>
          <w:sz w:val="24"/>
          <w:szCs w:val="24"/>
        </w:rPr>
      </w:pPr>
      <w:r w:rsidRPr="00980913">
        <w:rPr>
          <w:rFonts w:ascii="Times New Roman" w:hAnsi="Times New Roman"/>
          <w:b/>
          <w:sz w:val="24"/>
          <w:szCs w:val="24"/>
        </w:rPr>
        <w:t>Подраздел 2.2.2 «Обслуживание и ремонт приборов учета»</w:t>
      </w:r>
    </w:p>
    <w:p w:rsidR="00E12A33" w:rsidRPr="00980913" w:rsidRDefault="00E12A33" w:rsidP="00E12A33">
      <w:pPr>
        <w:spacing w:after="0"/>
        <w:ind w:firstLine="709"/>
        <w:jc w:val="both"/>
        <w:rPr>
          <w:rFonts w:ascii="Times New Roman" w:hAnsi="Times New Roman"/>
          <w:sz w:val="24"/>
          <w:szCs w:val="24"/>
        </w:rPr>
      </w:pPr>
      <w:r w:rsidRPr="00980913">
        <w:rPr>
          <w:rFonts w:ascii="Times New Roman" w:hAnsi="Times New Roman"/>
          <w:sz w:val="24"/>
          <w:szCs w:val="24"/>
        </w:rPr>
        <w:t xml:space="preserve">Департамент учтены в составе расходов базового периода регулирования на 2021 год расходы на ремонт приборов учета электрической энергии в размере 24 933 тыс. руб., со </w:t>
      </w:r>
      <w:r w:rsidRPr="00980913">
        <w:t xml:space="preserve"> </w:t>
      </w:r>
      <w:r w:rsidRPr="00980913">
        <w:rPr>
          <w:rFonts w:ascii="Times New Roman" w:hAnsi="Times New Roman"/>
          <w:sz w:val="24"/>
          <w:szCs w:val="24"/>
        </w:rPr>
        <w:t xml:space="preserve">снижением относительно заявленной величины организацией на 898 тыс. руб. в связи с исключением индексации, применяемой организацией по расчету. </w:t>
      </w:r>
    </w:p>
    <w:p w:rsidR="003223A1" w:rsidRPr="00980913" w:rsidRDefault="00AC7EDE" w:rsidP="00E12A33">
      <w:pPr>
        <w:spacing w:after="0"/>
        <w:ind w:firstLine="709"/>
        <w:jc w:val="both"/>
        <w:rPr>
          <w:rFonts w:ascii="Times New Roman" w:hAnsi="Times New Roman"/>
          <w:sz w:val="24"/>
          <w:szCs w:val="24"/>
        </w:rPr>
      </w:pPr>
      <w:r w:rsidRPr="00980913">
        <w:rPr>
          <w:rFonts w:ascii="Times New Roman" w:hAnsi="Times New Roman"/>
          <w:sz w:val="24"/>
          <w:szCs w:val="24"/>
        </w:rPr>
        <w:t>Согласно представленным АО «РЭС» п</w:t>
      </w:r>
      <w:r w:rsidR="003223A1" w:rsidRPr="00980913">
        <w:rPr>
          <w:rFonts w:ascii="Times New Roman" w:hAnsi="Times New Roman"/>
          <w:sz w:val="24"/>
          <w:szCs w:val="24"/>
        </w:rPr>
        <w:t>ояснения</w:t>
      </w:r>
      <w:r w:rsidRPr="00980913">
        <w:rPr>
          <w:rFonts w:ascii="Times New Roman" w:hAnsi="Times New Roman"/>
          <w:sz w:val="24"/>
          <w:szCs w:val="24"/>
        </w:rPr>
        <w:t>м</w:t>
      </w:r>
      <w:r w:rsidR="003223A1" w:rsidRPr="00980913">
        <w:rPr>
          <w:rFonts w:ascii="Times New Roman" w:hAnsi="Times New Roman"/>
          <w:sz w:val="24"/>
          <w:szCs w:val="24"/>
        </w:rPr>
        <w:t xml:space="preserve"> по договору ЦЭС/1 – 2013 с АО «Новосибирскэнергосбыт»</w:t>
      </w:r>
      <w:r w:rsidR="00E12A33" w:rsidRPr="00980913">
        <w:rPr>
          <w:rFonts w:ascii="Times New Roman" w:hAnsi="Times New Roman"/>
          <w:sz w:val="24"/>
          <w:szCs w:val="24"/>
        </w:rPr>
        <w:t xml:space="preserve"> по сокращению фактических расходов за 2021-2022 годы</w:t>
      </w:r>
      <w:r w:rsidRPr="00980913">
        <w:rPr>
          <w:rFonts w:ascii="Times New Roman" w:hAnsi="Times New Roman"/>
          <w:sz w:val="24"/>
          <w:szCs w:val="24"/>
        </w:rPr>
        <w:t>:</w:t>
      </w:r>
    </w:p>
    <w:p w:rsidR="003223A1" w:rsidRPr="00980913" w:rsidRDefault="003223A1" w:rsidP="00C56430">
      <w:pPr>
        <w:spacing w:after="0"/>
        <w:ind w:firstLine="567"/>
        <w:jc w:val="both"/>
        <w:rPr>
          <w:rFonts w:ascii="Times New Roman" w:hAnsi="Times New Roman"/>
          <w:sz w:val="24"/>
          <w:szCs w:val="24"/>
        </w:rPr>
      </w:pPr>
      <w:r w:rsidRPr="00980913">
        <w:rPr>
          <w:rFonts w:ascii="Times New Roman" w:hAnsi="Times New Roman"/>
          <w:sz w:val="24"/>
          <w:szCs w:val="24"/>
        </w:rPr>
        <w:t>Сокращение расходов по рассматриваемому договору в 2021 - 2022 годах относительно расходов, учтенных в составе базового уровня подконтрольных расходов</w:t>
      </w:r>
      <w:r w:rsidR="00AC7EDE" w:rsidRPr="00980913">
        <w:rPr>
          <w:rFonts w:ascii="Times New Roman" w:hAnsi="Times New Roman"/>
          <w:sz w:val="24"/>
          <w:szCs w:val="24"/>
        </w:rPr>
        <w:t>,</w:t>
      </w:r>
      <w:r w:rsidRPr="00980913">
        <w:rPr>
          <w:rFonts w:ascii="Times New Roman" w:hAnsi="Times New Roman"/>
          <w:sz w:val="24"/>
          <w:szCs w:val="24"/>
        </w:rPr>
        <w:t xml:space="preserve"> обусловлено оптимизацией условий договора в части выполняемых работ/оказываемых услуг исходя из сложившейся практики работы, и, в том числе, с учетом изменения штатного состава исполнителя по договору и связанной с этим невозможностью выполнения ряда работ.</w:t>
      </w:r>
    </w:p>
    <w:p w:rsidR="003223A1" w:rsidRPr="00980913" w:rsidRDefault="003223A1" w:rsidP="00C56430">
      <w:pPr>
        <w:spacing w:after="0"/>
        <w:ind w:firstLine="567"/>
        <w:jc w:val="both"/>
        <w:rPr>
          <w:rFonts w:ascii="Times New Roman" w:hAnsi="Times New Roman"/>
          <w:sz w:val="24"/>
          <w:szCs w:val="24"/>
        </w:rPr>
      </w:pPr>
      <w:r w:rsidRPr="00980913">
        <w:rPr>
          <w:rFonts w:ascii="Times New Roman" w:hAnsi="Times New Roman"/>
          <w:sz w:val="24"/>
          <w:szCs w:val="24"/>
        </w:rPr>
        <w:t>С 01.04.2022 года договор расторгнут в связи с не достижением сторонами договора согласия по его условиям, в том числе в части расценок на выполнение работ (со стороны контрагенты был предложен существенный рост расценок относительно ранее действовавших условий).</w:t>
      </w:r>
    </w:p>
    <w:p w:rsidR="003223A1" w:rsidRPr="00980913" w:rsidRDefault="003223A1" w:rsidP="00C56430">
      <w:pPr>
        <w:spacing w:after="0"/>
        <w:ind w:firstLine="567"/>
        <w:jc w:val="both"/>
        <w:rPr>
          <w:rFonts w:ascii="Times New Roman" w:hAnsi="Times New Roman"/>
          <w:sz w:val="24"/>
          <w:szCs w:val="24"/>
        </w:rPr>
      </w:pPr>
      <w:r w:rsidRPr="00980913">
        <w:rPr>
          <w:rFonts w:ascii="Times New Roman" w:hAnsi="Times New Roman"/>
          <w:sz w:val="24"/>
          <w:szCs w:val="24"/>
        </w:rPr>
        <w:t>После расторжения договора ранее выполнявшиеся в его рамках виды работ выполняются собственными силами персонала АО «РЭС», а также сторонними организациями.</w:t>
      </w:r>
    </w:p>
    <w:p w:rsidR="003223A1" w:rsidRPr="00980913" w:rsidRDefault="003223A1" w:rsidP="00C56430">
      <w:pPr>
        <w:spacing w:after="0"/>
        <w:ind w:firstLine="567"/>
        <w:jc w:val="both"/>
        <w:rPr>
          <w:rFonts w:ascii="Times New Roman" w:hAnsi="Times New Roman"/>
          <w:sz w:val="24"/>
          <w:szCs w:val="24"/>
        </w:rPr>
      </w:pPr>
      <w:r w:rsidRPr="00980913">
        <w:rPr>
          <w:rFonts w:ascii="Times New Roman" w:hAnsi="Times New Roman"/>
          <w:sz w:val="24"/>
          <w:szCs w:val="24"/>
        </w:rPr>
        <w:t>Выполнение работы собственными силами привело к увеличению расходов АО «РЭС» по расходам на персонал в периоде 2021 – 2023 гг. по сравнению с 2020 годом:</w:t>
      </w:r>
    </w:p>
    <w:p w:rsidR="003223A1" w:rsidRPr="00980913" w:rsidRDefault="003223A1" w:rsidP="00C56430">
      <w:pPr>
        <w:numPr>
          <w:ilvl w:val="0"/>
          <w:numId w:val="30"/>
        </w:numPr>
        <w:spacing w:after="0"/>
        <w:contextualSpacing/>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увеличение расходов в рамках системы мотивации персонала по фиксации фактов неучтенного потребления электрической энергии;</w:t>
      </w:r>
    </w:p>
    <w:p w:rsidR="003223A1" w:rsidRPr="00980913" w:rsidRDefault="003223A1" w:rsidP="00C56430">
      <w:pPr>
        <w:numPr>
          <w:ilvl w:val="0"/>
          <w:numId w:val="30"/>
        </w:numPr>
        <w:spacing w:after="0"/>
        <w:contextualSpacing/>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увеличение численности и фонда оплаты труда персонала к функционалу которого относится</w:t>
      </w:r>
      <w:r w:rsidR="00AC7EDE" w:rsidRPr="00980913">
        <w:rPr>
          <w:rFonts w:ascii="Times New Roman" w:eastAsia="Times New Roman" w:hAnsi="Times New Roman"/>
          <w:sz w:val="24"/>
          <w:szCs w:val="24"/>
          <w:lang w:eastAsia="ru-RU"/>
        </w:rPr>
        <w:t>,</w:t>
      </w:r>
      <w:r w:rsidRPr="00980913">
        <w:rPr>
          <w:rFonts w:ascii="Times New Roman" w:eastAsia="Times New Roman" w:hAnsi="Times New Roman"/>
          <w:sz w:val="24"/>
          <w:szCs w:val="24"/>
          <w:lang w:eastAsia="ru-RU"/>
        </w:rPr>
        <w:t xml:space="preserve"> в том числе выполнение работ, ранее выполнявшихся в рамках рассматриваемого договора.</w:t>
      </w:r>
    </w:p>
    <w:p w:rsidR="003223A1" w:rsidRPr="00980913" w:rsidRDefault="003223A1" w:rsidP="00C56430">
      <w:pPr>
        <w:spacing w:after="0"/>
        <w:ind w:firstLine="567"/>
        <w:jc w:val="both"/>
        <w:rPr>
          <w:rFonts w:ascii="Times New Roman" w:hAnsi="Times New Roman"/>
          <w:sz w:val="24"/>
          <w:szCs w:val="24"/>
        </w:rPr>
      </w:pPr>
      <w:r w:rsidRPr="00980913">
        <w:rPr>
          <w:rFonts w:ascii="Times New Roman" w:hAnsi="Times New Roman"/>
          <w:sz w:val="24"/>
          <w:szCs w:val="24"/>
        </w:rPr>
        <w:t xml:space="preserve">Сопоставление величины и динамики совокупности фактических расходов по договору и дополнительных расходов АО «РЭС» на персонал в части их увеличения по отношению к 2020 году представлено в таблице: </w:t>
      </w:r>
    </w:p>
    <w:p w:rsidR="003223A1" w:rsidRPr="00980913" w:rsidRDefault="003223A1" w:rsidP="003223A1">
      <w:pPr>
        <w:spacing w:after="0" w:line="259" w:lineRule="auto"/>
        <w:jc w:val="right"/>
        <w:rPr>
          <w:sz w:val="18"/>
        </w:rPr>
      </w:pPr>
      <w:r w:rsidRPr="00980913">
        <w:rPr>
          <w:sz w:val="18"/>
        </w:rPr>
        <w:t>тыс. руб.</w:t>
      </w:r>
    </w:p>
    <w:tbl>
      <w:tblPr>
        <w:tblW w:w="10343" w:type="dxa"/>
        <w:jc w:val="center"/>
        <w:tblLayout w:type="fixed"/>
        <w:tblLook w:val="04A0" w:firstRow="1" w:lastRow="0" w:firstColumn="1" w:lastColumn="0" w:noHBand="0" w:noVBand="1"/>
      </w:tblPr>
      <w:tblGrid>
        <w:gridCol w:w="519"/>
        <w:gridCol w:w="2426"/>
        <w:gridCol w:w="821"/>
        <w:gridCol w:w="763"/>
        <w:gridCol w:w="881"/>
        <w:gridCol w:w="822"/>
        <w:gridCol w:w="821"/>
        <w:gridCol w:w="880"/>
        <w:gridCol w:w="764"/>
        <w:gridCol w:w="822"/>
        <w:gridCol w:w="824"/>
      </w:tblGrid>
      <w:tr w:rsidR="003223A1" w:rsidRPr="00980913" w:rsidTr="00F10F1A">
        <w:trPr>
          <w:trHeight w:val="292"/>
          <w:jc w:val="center"/>
        </w:trPr>
        <w:tc>
          <w:tcPr>
            <w:tcW w:w="5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23A1" w:rsidRPr="00980913" w:rsidRDefault="003223A1" w:rsidP="003223A1">
            <w:pPr>
              <w:spacing w:after="0" w:line="240" w:lineRule="auto"/>
              <w:jc w:val="center"/>
              <w:rPr>
                <w:rFonts w:eastAsia="Times New Roman" w:cs="Calibri"/>
                <w:color w:val="000000"/>
                <w:sz w:val="18"/>
                <w:szCs w:val="18"/>
                <w:lang w:eastAsia="ru-RU"/>
              </w:rPr>
            </w:pPr>
            <w:r w:rsidRPr="00980913">
              <w:rPr>
                <w:rFonts w:eastAsia="Times New Roman" w:cs="Calibri"/>
                <w:color w:val="000000"/>
                <w:sz w:val="18"/>
                <w:szCs w:val="18"/>
                <w:lang w:eastAsia="ru-RU"/>
              </w:rPr>
              <w:t>№ п/п</w:t>
            </w:r>
          </w:p>
        </w:tc>
        <w:tc>
          <w:tcPr>
            <w:tcW w:w="242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center"/>
              <w:rPr>
                <w:rFonts w:eastAsia="Times New Roman" w:cs="Calibri"/>
                <w:color w:val="000000"/>
                <w:sz w:val="18"/>
                <w:szCs w:val="18"/>
                <w:lang w:eastAsia="ru-RU"/>
              </w:rPr>
            </w:pPr>
            <w:r w:rsidRPr="00980913">
              <w:rPr>
                <w:rFonts w:eastAsia="Times New Roman" w:cs="Calibri"/>
                <w:color w:val="000000"/>
                <w:sz w:val="18"/>
                <w:szCs w:val="18"/>
                <w:lang w:eastAsia="ru-RU"/>
              </w:rPr>
              <w:t>Показатель</w:t>
            </w:r>
          </w:p>
        </w:tc>
        <w:tc>
          <w:tcPr>
            <w:tcW w:w="1584" w:type="dxa"/>
            <w:gridSpan w:val="2"/>
            <w:tcBorders>
              <w:top w:val="single" w:sz="4" w:space="0" w:color="auto"/>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center"/>
              <w:rPr>
                <w:rFonts w:eastAsia="Times New Roman" w:cs="Calibri"/>
                <w:color w:val="000000"/>
                <w:sz w:val="18"/>
                <w:szCs w:val="18"/>
                <w:lang w:eastAsia="ru-RU"/>
              </w:rPr>
            </w:pPr>
            <w:r w:rsidRPr="00980913">
              <w:rPr>
                <w:rFonts w:eastAsia="Times New Roman" w:cs="Calibri"/>
                <w:color w:val="000000"/>
                <w:sz w:val="18"/>
                <w:szCs w:val="18"/>
                <w:lang w:eastAsia="ru-RU"/>
              </w:rPr>
              <w:t>2021</w:t>
            </w:r>
          </w:p>
        </w:tc>
        <w:tc>
          <w:tcPr>
            <w:tcW w:w="1703" w:type="dxa"/>
            <w:gridSpan w:val="2"/>
            <w:tcBorders>
              <w:top w:val="single" w:sz="4" w:space="0" w:color="auto"/>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center"/>
              <w:rPr>
                <w:rFonts w:eastAsia="Times New Roman" w:cs="Calibri"/>
                <w:color w:val="000000"/>
                <w:sz w:val="18"/>
                <w:szCs w:val="18"/>
                <w:lang w:eastAsia="ru-RU"/>
              </w:rPr>
            </w:pPr>
            <w:r w:rsidRPr="00980913">
              <w:rPr>
                <w:rFonts w:eastAsia="Times New Roman" w:cs="Calibri"/>
                <w:color w:val="000000"/>
                <w:sz w:val="18"/>
                <w:szCs w:val="18"/>
                <w:lang w:eastAsia="ru-RU"/>
              </w:rPr>
              <w:t>2022</w:t>
            </w:r>
          </w:p>
        </w:tc>
        <w:tc>
          <w:tcPr>
            <w:tcW w:w="1701" w:type="dxa"/>
            <w:gridSpan w:val="2"/>
            <w:tcBorders>
              <w:top w:val="single" w:sz="4" w:space="0" w:color="auto"/>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center"/>
              <w:rPr>
                <w:rFonts w:eastAsia="Times New Roman" w:cs="Calibri"/>
                <w:color w:val="000000"/>
                <w:sz w:val="18"/>
                <w:szCs w:val="18"/>
                <w:lang w:eastAsia="ru-RU"/>
              </w:rPr>
            </w:pPr>
            <w:r w:rsidRPr="00980913">
              <w:rPr>
                <w:rFonts w:eastAsia="Times New Roman" w:cs="Calibri"/>
                <w:color w:val="000000"/>
                <w:sz w:val="18"/>
                <w:szCs w:val="18"/>
                <w:lang w:eastAsia="ru-RU"/>
              </w:rPr>
              <w:t>2023</w:t>
            </w:r>
          </w:p>
        </w:tc>
        <w:tc>
          <w:tcPr>
            <w:tcW w:w="2410" w:type="dxa"/>
            <w:gridSpan w:val="3"/>
            <w:tcBorders>
              <w:top w:val="single" w:sz="4" w:space="0" w:color="auto"/>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center"/>
              <w:rPr>
                <w:rFonts w:eastAsia="Times New Roman" w:cs="Calibri"/>
                <w:color w:val="000000"/>
                <w:sz w:val="18"/>
                <w:szCs w:val="18"/>
                <w:lang w:eastAsia="ru-RU"/>
              </w:rPr>
            </w:pPr>
            <w:r w:rsidRPr="00980913">
              <w:rPr>
                <w:rFonts w:eastAsia="Times New Roman" w:cs="Calibri"/>
                <w:color w:val="000000"/>
                <w:sz w:val="18"/>
                <w:szCs w:val="18"/>
                <w:lang w:eastAsia="ru-RU"/>
              </w:rPr>
              <w:t>2021-2023</w:t>
            </w:r>
          </w:p>
        </w:tc>
      </w:tr>
      <w:tr w:rsidR="003223A1" w:rsidRPr="00980913" w:rsidTr="00F10F1A">
        <w:trPr>
          <w:trHeight w:val="292"/>
          <w:jc w:val="center"/>
        </w:trPr>
        <w:tc>
          <w:tcPr>
            <w:tcW w:w="519" w:type="dxa"/>
            <w:vMerge/>
            <w:tcBorders>
              <w:top w:val="single" w:sz="4" w:space="0" w:color="auto"/>
              <w:left w:val="single" w:sz="4" w:space="0" w:color="auto"/>
              <w:bottom w:val="single" w:sz="4" w:space="0" w:color="auto"/>
              <w:right w:val="single" w:sz="4" w:space="0" w:color="auto"/>
            </w:tcBorders>
            <w:vAlign w:val="center"/>
            <w:hideMark/>
          </w:tcPr>
          <w:p w:rsidR="003223A1" w:rsidRPr="00980913" w:rsidRDefault="003223A1" w:rsidP="003223A1">
            <w:pPr>
              <w:spacing w:after="0" w:line="240" w:lineRule="auto"/>
              <w:rPr>
                <w:rFonts w:eastAsia="Times New Roman" w:cs="Calibri"/>
                <w:color w:val="000000"/>
                <w:sz w:val="18"/>
                <w:szCs w:val="18"/>
                <w:lang w:eastAsia="ru-RU"/>
              </w:rPr>
            </w:pPr>
          </w:p>
        </w:tc>
        <w:tc>
          <w:tcPr>
            <w:tcW w:w="2426" w:type="dxa"/>
            <w:vMerge/>
            <w:tcBorders>
              <w:top w:val="single" w:sz="4" w:space="0" w:color="auto"/>
              <w:left w:val="single" w:sz="4" w:space="0" w:color="auto"/>
              <w:bottom w:val="single" w:sz="4" w:space="0" w:color="auto"/>
              <w:right w:val="single" w:sz="4" w:space="0" w:color="auto"/>
            </w:tcBorders>
            <w:vAlign w:val="center"/>
            <w:hideMark/>
          </w:tcPr>
          <w:p w:rsidR="003223A1" w:rsidRPr="00980913" w:rsidRDefault="003223A1" w:rsidP="003223A1">
            <w:pPr>
              <w:spacing w:after="0" w:line="240" w:lineRule="auto"/>
              <w:rPr>
                <w:rFonts w:eastAsia="Times New Roman" w:cs="Calibri"/>
                <w:color w:val="000000"/>
                <w:sz w:val="18"/>
                <w:szCs w:val="18"/>
                <w:lang w:eastAsia="ru-RU"/>
              </w:rPr>
            </w:pPr>
          </w:p>
        </w:tc>
        <w:tc>
          <w:tcPr>
            <w:tcW w:w="821" w:type="dxa"/>
            <w:tcBorders>
              <w:top w:val="nil"/>
              <w:left w:val="nil"/>
              <w:bottom w:val="single" w:sz="4" w:space="0" w:color="auto"/>
              <w:right w:val="single" w:sz="4" w:space="0" w:color="auto"/>
            </w:tcBorders>
            <w:shd w:val="clear" w:color="auto" w:fill="auto"/>
            <w:vAlign w:val="center"/>
            <w:hideMark/>
          </w:tcPr>
          <w:p w:rsidR="003223A1" w:rsidRPr="00980913" w:rsidRDefault="003223A1" w:rsidP="003223A1">
            <w:pPr>
              <w:spacing w:after="0" w:line="240" w:lineRule="auto"/>
              <w:jc w:val="center"/>
              <w:rPr>
                <w:rFonts w:eastAsia="Times New Roman" w:cs="Calibri"/>
                <w:color w:val="000000"/>
                <w:sz w:val="18"/>
                <w:szCs w:val="18"/>
                <w:lang w:eastAsia="ru-RU"/>
              </w:rPr>
            </w:pPr>
            <w:r w:rsidRPr="00980913">
              <w:rPr>
                <w:rFonts w:eastAsia="Times New Roman" w:cs="Calibri"/>
                <w:color w:val="000000"/>
                <w:sz w:val="18"/>
                <w:szCs w:val="18"/>
                <w:lang w:eastAsia="ru-RU"/>
              </w:rPr>
              <w:t>ТБР</w:t>
            </w:r>
          </w:p>
        </w:tc>
        <w:tc>
          <w:tcPr>
            <w:tcW w:w="763" w:type="dxa"/>
            <w:tcBorders>
              <w:top w:val="nil"/>
              <w:left w:val="nil"/>
              <w:bottom w:val="single" w:sz="4" w:space="0" w:color="auto"/>
              <w:right w:val="single" w:sz="4" w:space="0" w:color="auto"/>
            </w:tcBorders>
            <w:shd w:val="clear" w:color="auto" w:fill="auto"/>
            <w:vAlign w:val="center"/>
            <w:hideMark/>
          </w:tcPr>
          <w:p w:rsidR="003223A1" w:rsidRPr="00980913" w:rsidRDefault="003223A1" w:rsidP="003223A1">
            <w:pPr>
              <w:spacing w:after="0" w:line="240" w:lineRule="auto"/>
              <w:jc w:val="center"/>
              <w:rPr>
                <w:rFonts w:eastAsia="Times New Roman" w:cs="Calibri"/>
                <w:color w:val="000000"/>
                <w:sz w:val="18"/>
                <w:szCs w:val="18"/>
                <w:lang w:eastAsia="ru-RU"/>
              </w:rPr>
            </w:pPr>
            <w:r w:rsidRPr="00980913">
              <w:rPr>
                <w:rFonts w:eastAsia="Times New Roman" w:cs="Calibri"/>
                <w:color w:val="000000"/>
                <w:sz w:val="18"/>
                <w:szCs w:val="18"/>
                <w:lang w:eastAsia="ru-RU"/>
              </w:rPr>
              <w:t>Факт</w:t>
            </w:r>
          </w:p>
        </w:tc>
        <w:tc>
          <w:tcPr>
            <w:tcW w:w="881" w:type="dxa"/>
            <w:tcBorders>
              <w:top w:val="nil"/>
              <w:left w:val="nil"/>
              <w:bottom w:val="single" w:sz="4" w:space="0" w:color="auto"/>
              <w:right w:val="single" w:sz="4" w:space="0" w:color="auto"/>
            </w:tcBorders>
            <w:shd w:val="clear" w:color="auto" w:fill="auto"/>
            <w:vAlign w:val="center"/>
            <w:hideMark/>
          </w:tcPr>
          <w:p w:rsidR="003223A1" w:rsidRPr="00980913" w:rsidRDefault="003223A1" w:rsidP="003223A1">
            <w:pPr>
              <w:spacing w:after="0" w:line="240" w:lineRule="auto"/>
              <w:jc w:val="center"/>
              <w:rPr>
                <w:rFonts w:eastAsia="Times New Roman" w:cs="Calibri"/>
                <w:color w:val="000000"/>
                <w:sz w:val="18"/>
                <w:szCs w:val="18"/>
                <w:lang w:eastAsia="ru-RU"/>
              </w:rPr>
            </w:pPr>
            <w:r w:rsidRPr="00980913">
              <w:rPr>
                <w:rFonts w:eastAsia="Times New Roman" w:cs="Calibri"/>
                <w:color w:val="000000"/>
                <w:sz w:val="18"/>
                <w:szCs w:val="18"/>
                <w:lang w:eastAsia="ru-RU"/>
              </w:rPr>
              <w:t>ТБР</w:t>
            </w:r>
          </w:p>
        </w:tc>
        <w:tc>
          <w:tcPr>
            <w:tcW w:w="822" w:type="dxa"/>
            <w:tcBorders>
              <w:top w:val="nil"/>
              <w:left w:val="nil"/>
              <w:bottom w:val="single" w:sz="4" w:space="0" w:color="auto"/>
              <w:right w:val="single" w:sz="4" w:space="0" w:color="auto"/>
            </w:tcBorders>
            <w:shd w:val="clear" w:color="auto" w:fill="auto"/>
            <w:vAlign w:val="center"/>
            <w:hideMark/>
          </w:tcPr>
          <w:p w:rsidR="003223A1" w:rsidRPr="00980913" w:rsidRDefault="003223A1" w:rsidP="003223A1">
            <w:pPr>
              <w:spacing w:after="0" w:line="240" w:lineRule="auto"/>
              <w:jc w:val="center"/>
              <w:rPr>
                <w:rFonts w:eastAsia="Times New Roman" w:cs="Calibri"/>
                <w:color w:val="000000"/>
                <w:sz w:val="18"/>
                <w:szCs w:val="18"/>
                <w:lang w:eastAsia="ru-RU"/>
              </w:rPr>
            </w:pPr>
            <w:r w:rsidRPr="00980913">
              <w:rPr>
                <w:rFonts w:eastAsia="Times New Roman" w:cs="Calibri"/>
                <w:color w:val="000000"/>
                <w:sz w:val="18"/>
                <w:szCs w:val="18"/>
                <w:lang w:eastAsia="ru-RU"/>
              </w:rPr>
              <w:t xml:space="preserve"> Факт</w:t>
            </w:r>
          </w:p>
        </w:tc>
        <w:tc>
          <w:tcPr>
            <w:tcW w:w="821" w:type="dxa"/>
            <w:tcBorders>
              <w:top w:val="nil"/>
              <w:left w:val="nil"/>
              <w:bottom w:val="single" w:sz="4" w:space="0" w:color="auto"/>
              <w:right w:val="single" w:sz="4" w:space="0" w:color="auto"/>
            </w:tcBorders>
            <w:shd w:val="clear" w:color="auto" w:fill="auto"/>
            <w:vAlign w:val="center"/>
            <w:hideMark/>
          </w:tcPr>
          <w:p w:rsidR="003223A1" w:rsidRPr="00980913" w:rsidRDefault="003223A1" w:rsidP="003223A1">
            <w:pPr>
              <w:spacing w:after="0" w:line="240" w:lineRule="auto"/>
              <w:jc w:val="center"/>
              <w:rPr>
                <w:rFonts w:eastAsia="Times New Roman" w:cs="Calibri"/>
                <w:color w:val="000000"/>
                <w:sz w:val="18"/>
                <w:szCs w:val="18"/>
                <w:lang w:eastAsia="ru-RU"/>
              </w:rPr>
            </w:pPr>
            <w:r w:rsidRPr="00980913">
              <w:rPr>
                <w:rFonts w:eastAsia="Times New Roman" w:cs="Calibri"/>
                <w:color w:val="000000"/>
                <w:sz w:val="18"/>
                <w:szCs w:val="18"/>
                <w:lang w:eastAsia="ru-RU"/>
              </w:rPr>
              <w:t>ТБР</w:t>
            </w:r>
          </w:p>
        </w:tc>
        <w:tc>
          <w:tcPr>
            <w:tcW w:w="880" w:type="dxa"/>
            <w:tcBorders>
              <w:top w:val="nil"/>
              <w:left w:val="nil"/>
              <w:bottom w:val="single" w:sz="4" w:space="0" w:color="auto"/>
              <w:right w:val="single" w:sz="4" w:space="0" w:color="auto"/>
            </w:tcBorders>
            <w:shd w:val="clear" w:color="auto" w:fill="auto"/>
            <w:vAlign w:val="center"/>
            <w:hideMark/>
          </w:tcPr>
          <w:p w:rsidR="003223A1" w:rsidRPr="00980913" w:rsidRDefault="003223A1" w:rsidP="003223A1">
            <w:pPr>
              <w:spacing w:after="0" w:line="240" w:lineRule="auto"/>
              <w:jc w:val="center"/>
              <w:rPr>
                <w:rFonts w:eastAsia="Times New Roman" w:cs="Calibri"/>
                <w:color w:val="000000"/>
                <w:sz w:val="18"/>
                <w:szCs w:val="18"/>
                <w:lang w:eastAsia="ru-RU"/>
              </w:rPr>
            </w:pPr>
            <w:r w:rsidRPr="00980913">
              <w:rPr>
                <w:rFonts w:eastAsia="Times New Roman" w:cs="Calibri"/>
                <w:color w:val="000000"/>
                <w:sz w:val="18"/>
                <w:szCs w:val="18"/>
                <w:lang w:eastAsia="ru-RU"/>
              </w:rPr>
              <w:t xml:space="preserve"> Факт</w:t>
            </w:r>
          </w:p>
        </w:tc>
        <w:tc>
          <w:tcPr>
            <w:tcW w:w="764" w:type="dxa"/>
            <w:tcBorders>
              <w:top w:val="nil"/>
              <w:left w:val="nil"/>
              <w:bottom w:val="single" w:sz="4" w:space="0" w:color="auto"/>
              <w:right w:val="single" w:sz="4" w:space="0" w:color="auto"/>
            </w:tcBorders>
            <w:shd w:val="clear" w:color="auto" w:fill="auto"/>
            <w:vAlign w:val="center"/>
            <w:hideMark/>
          </w:tcPr>
          <w:p w:rsidR="003223A1" w:rsidRPr="00980913" w:rsidRDefault="003223A1" w:rsidP="003223A1">
            <w:pPr>
              <w:spacing w:after="0" w:line="240" w:lineRule="auto"/>
              <w:jc w:val="center"/>
              <w:rPr>
                <w:rFonts w:eastAsia="Times New Roman" w:cs="Calibri"/>
                <w:color w:val="000000"/>
                <w:sz w:val="18"/>
                <w:szCs w:val="18"/>
                <w:lang w:eastAsia="ru-RU"/>
              </w:rPr>
            </w:pPr>
            <w:r w:rsidRPr="00980913">
              <w:rPr>
                <w:rFonts w:eastAsia="Times New Roman" w:cs="Calibri"/>
                <w:color w:val="000000"/>
                <w:sz w:val="18"/>
                <w:szCs w:val="18"/>
                <w:lang w:eastAsia="ru-RU"/>
              </w:rPr>
              <w:t>ТБР</w:t>
            </w:r>
          </w:p>
        </w:tc>
        <w:tc>
          <w:tcPr>
            <w:tcW w:w="822" w:type="dxa"/>
            <w:tcBorders>
              <w:top w:val="nil"/>
              <w:left w:val="nil"/>
              <w:bottom w:val="single" w:sz="4" w:space="0" w:color="auto"/>
              <w:right w:val="single" w:sz="4" w:space="0" w:color="auto"/>
            </w:tcBorders>
            <w:shd w:val="clear" w:color="auto" w:fill="auto"/>
            <w:vAlign w:val="center"/>
            <w:hideMark/>
          </w:tcPr>
          <w:p w:rsidR="003223A1" w:rsidRPr="00980913" w:rsidRDefault="003223A1" w:rsidP="003223A1">
            <w:pPr>
              <w:spacing w:after="0" w:line="240" w:lineRule="auto"/>
              <w:jc w:val="center"/>
              <w:rPr>
                <w:rFonts w:eastAsia="Times New Roman" w:cs="Calibri"/>
                <w:color w:val="000000"/>
                <w:sz w:val="18"/>
                <w:szCs w:val="18"/>
                <w:lang w:eastAsia="ru-RU"/>
              </w:rPr>
            </w:pPr>
            <w:r w:rsidRPr="00980913">
              <w:rPr>
                <w:rFonts w:eastAsia="Times New Roman" w:cs="Calibri"/>
                <w:color w:val="000000"/>
                <w:sz w:val="18"/>
                <w:szCs w:val="18"/>
                <w:lang w:eastAsia="ru-RU"/>
              </w:rPr>
              <w:t xml:space="preserve"> Факт</w:t>
            </w:r>
          </w:p>
        </w:tc>
        <w:tc>
          <w:tcPr>
            <w:tcW w:w="824" w:type="dxa"/>
            <w:tcBorders>
              <w:top w:val="nil"/>
              <w:left w:val="nil"/>
              <w:bottom w:val="single" w:sz="4" w:space="0" w:color="auto"/>
              <w:right w:val="single" w:sz="4" w:space="0" w:color="auto"/>
            </w:tcBorders>
            <w:shd w:val="clear" w:color="auto" w:fill="auto"/>
            <w:vAlign w:val="center"/>
            <w:hideMark/>
          </w:tcPr>
          <w:p w:rsidR="003223A1" w:rsidRPr="00980913" w:rsidRDefault="003223A1" w:rsidP="003223A1">
            <w:pPr>
              <w:spacing w:after="0" w:line="240" w:lineRule="auto"/>
              <w:jc w:val="center"/>
              <w:rPr>
                <w:rFonts w:eastAsia="Times New Roman" w:cs="Calibri"/>
                <w:color w:val="000000"/>
                <w:sz w:val="18"/>
                <w:szCs w:val="18"/>
                <w:lang w:eastAsia="ru-RU"/>
              </w:rPr>
            </w:pPr>
            <w:r w:rsidRPr="00980913">
              <w:rPr>
                <w:rFonts w:eastAsia="Times New Roman" w:cs="Calibri"/>
                <w:color w:val="000000"/>
                <w:sz w:val="18"/>
                <w:szCs w:val="18"/>
                <w:lang w:eastAsia="ru-RU"/>
              </w:rPr>
              <w:t>Откл.</w:t>
            </w:r>
          </w:p>
        </w:tc>
      </w:tr>
      <w:tr w:rsidR="003223A1" w:rsidRPr="00980913" w:rsidTr="00F10F1A">
        <w:trPr>
          <w:trHeight w:val="523"/>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right"/>
              <w:rPr>
                <w:rFonts w:eastAsia="Times New Roman" w:cs="Calibri"/>
                <w:color w:val="000000"/>
                <w:sz w:val="18"/>
                <w:szCs w:val="18"/>
                <w:lang w:eastAsia="ru-RU"/>
              </w:rPr>
            </w:pPr>
            <w:r w:rsidRPr="00980913">
              <w:rPr>
                <w:rFonts w:eastAsia="Times New Roman" w:cs="Calibri"/>
                <w:color w:val="000000"/>
                <w:sz w:val="18"/>
                <w:szCs w:val="18"/>
                <w:lang w:eastAsia="ru-RU"/>
              </w:rPr>
              <w:t>1.</w:t>
            </w:r>
          </w:p>
        </w:tc>
        <w:tc>
          <w:tcPr>
            <w:tcW w:w="2426" w:type="dxa"/>
            <w:tcBorders>
              <w:top w:val="nil"/>
              <w:left w:val="nil"/>
              <w:bottom w:val="single" w:sz="4" w:space="0" w:color="auto"/>
              <w:right w:val="single" w:sz="4" w:space="0" w:color="auto"/>
            </w:tcBorders>
            <w:shd w:val="clear" w:color="auto" w:fill="auto"/>
            <w:vAlign w:val="center"/>
            <w:hideMark/>
          </w:tcPr>
          <w:p w:rsidR="003223A1" w:rsidRPr="00980913" w:rsidRDefault="003223A1" w:rsidP="003223A1">
            <w:pPr>
              <w:spacing w:after="0" w:line="240" w:lineRule="auto"/>
              <w:rPr>
                <w:rFonts w:eastAsia="Times New Roman" w:cs="Calibri"/>
                <w:color w:val="000000"/>
                <w:sz w:val="18"/>
                <w:szCs w:val="18"/>
                <w:lang w:eastAsia="ru-RU"/>
              </w:rPr>
            </w:pPr>
            <w:r w:rsidRPr="00980913">
              <w:rPr>
                <w:rFonts w:eastAsia="Times New Roman" w:cs="Calibri"/>
                <w:color w:val="000000"/>
                <w:sz w:val="18"/>
                <w:szCs w:val="18"/>
                <w:lang w:eastAsia="ru-RU"/>
              </w:rPr>
              <w:t>Расходы по договору ЦЭС/1-2013 (ТБР ЭО/Факт), тыс. руб.</w:t>
            </w:r>
          </w:p>
        </w:tc>
        <w:tc>
          <w:tcPr>
            <w:tcW w:w="821"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right"/>
              <w:rPr>
                <w:rFonts w:eastAsia="Times New Roman" w:cs="Calibri"/>
                <w:color w:val="000000"/>
                <w:sz w:val="18"/>
                <w:szCs w:val="18"/>
                <w:lang w:eastAsia="ru-RU"/>
              </w:rPr>
            </w:pPr>
            <w:r w:rsidRPr="00980913">
              <w:rPr>
                <w:rFonts w:eastAsia="Times New Roman" w:cs="Calibri"/>
                <w:color w:val="000000"/>
                <w:sz w:val="18"/>
                <w:szCs w:val="18"/>
                <w:lang w:eastAsia="ru-RU"/>
              </w:rPr>
              <w:t>24 933</w:t>
            </w:r>
          </w:p>
        </w:tc>
        <w:tc>
          <w:tcPr>
            <w:tcW w:w="763"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right"/>
              <w:rPr>
                <w:rFonts w:eastAsia="Times New Roman" w:cs="Calibri"/>
                <w:color w:val="000000"/>
                <w:sz w:val="18"/>
                <w:szCs w:val="18"/>
                <w:lang w:eastAsia="ru-RU"/>
              </w:rPr>
            </w:pPr>
            <w:r w:rsidRPr="00980913">
              <w:rPr>
                <w:rFonts w:eastAsia="Times New Roman" w:cs="Calibri"/>
                <w:color w:val="000000"/>
                <w:sz w:val="18"/>
                <w:szCs w:val="18"/>
                <w:lang w:eastAsia="ru-RU"/>
              </w:rPr>
              <w:t>2 379</w:t>
            </w:r>
          </w:p>
        </w:tc>
        <w:tc>
          <w:tcPr>
            <w:tcW w:w="881"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right"/>
              <w:rPr>
                <w:rFonts w:eastAsia="Times New Roman" w:cs="Calibri"/>
                <w:color w:val="000000"/>
                <w:sz w:val="18"/>
                <w:szCs w:val="18"/>
                <w:lang w:eastAsia="ru-RU"/>
              </w:rPr>
            </w:pPr>
            <w:r w:rsidRPr="00980913">
              <w:rPr>
                <w:rFonts w:eastAsia="Times New Roman" w:cs="Calibri"/>
                <w:color w:val="000000"/>
                <w:sz w:val="18"/>
                <w:szCs w:val="18"/>
                <w:lang w:eastAsia="ru-RU"/>
              </w:rPr>
              <w:t>25 524</w:t>
            </w:r>
          </w:p>
        </w:tc>
        <w:tc>
          <w:tcPr>
            <w:tcW w:w="822"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right"/>
              <w:rPr>
                <w:rFonts w:eastAsia="Times New Roman" w:cs="Calibri"/>
                <w:color w:val="000000"/>
                <w:sz w:val="18"/>
                <w:szCs w:val="18"/>
                <w:lang w:eastAsia="ru-RU"/>
              </w:rPr>
            </w:pPr>
            <w:r w:rsidRPr="00980913">
              <w:rPr>
                <w:rFonts w:eastAsia="Times New Roman" w:cs="Calibri"/>
                <w:color w:val="000000"/>
                <w:sz w:val="18"/>
                <w:szCs w:val="18"/>
                <w:lang w:eastAsia="ru-RU"/>
              </w:rPr>
              <w:t>174</w:t>
            </w:r>
          </w:p>
        </w:tc>
        <w:tc>
          <w:tcPr>
            <w:tcW w:w="821"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right"/>
              <w:rPr>
                <w:rFonts w:eastAsia="Times New Roman" w:cs="Calibri"/>
                <w:color w:val="000000"/>
                <w:sz w:val="18"/>
                <w:szCs w:val="18"/>
                <w:lang w:eastAsia="ru-RU"/>
              </w:rPr>
            </w:pPr>
            <w:r w:rsidRPr="00980913">
              <w:rPr>
                <w:rFonts w:eastAsia="Times New Roman" w:cs="Calibri"/>
                <w:color w:val="000000"/>
                <w:sz w:val="18"/>
                <w:szCs w:val="18"/>
                <w:lang w:eastAsia="ru-RU"/>
              </w:rPr>
              <w:t>26 744</w:t>
            </w:r>
          </w:p>
        </w:tc>
        <w:tc>
          <w:tcPr>
            <w:tcW w:w="880"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right"/>
              <w:rPr>
                <w:rFonts w:eastAsia="Times New Roman" w:cs="Calibri"/>
                <w:color w:val="000000"/>
                <w:sz w:val="18"/>
                <w:szCs w:val="18"/>
                <w:lang w:eastAsia="ru-RU"/>
              </w:rPr>
            </w:pPr>
            <w:r w:rsidRPr="00980913">
              <w:rPr>
                <w:rFonts w:eastAsia="Times New Roman" w:cs="Calibri"/>
                <w:color w:val="000000"/>
                <w:sz w:val="18"/>
                <w:szCs w:val="18"/>
                <w:lang w:eastAsia="ru-RU"/>
              </w:rPr>
              <w:t>0</w:t>
            </w:r>
          </w:p>
        </w:tc>
        <w:tc>
          <w:tcPr>
            <w:tcW w:w="764"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right"/>
              <w:rPr>
                <w:rFonts w:eastAsia="Times New Roman" w:cs="Calibri"/>
                <w:color w:val="000000"/>
                <w:sz w:val="18"/>
                <w:szCs w:val="18"/>
                <w:lang w:eastAsia="ru-RU"/>
              </w:rPr>
            </w:pPr>
            <w:r w:rsidRPr="00980913">
              <w:rPr>
                <w:rFonts w:eastAsia="Times New Roman" w:cs="Calibri"/>
                <w:color w:val="000000"/>
                <w:sz w:val="18"/>
                <w:szCs w:val="18"/>
                <w:lang w:eastAsia="ru-RU"/>
              </w:rPr>
              <w:t>77 200</w:t>
            </w:r>
          </w:p>
        </w:tc>
        <w:tc>
          <w:tcPr>
            <w:tcW w:w="822"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right"/>
              <w:rPr>
                <w:rFonts w:eastAsia="Times New Roman" w:cs="Calibri"/>
                <w:color w:val="000000"/>
                <w:sz w:val="18"/>
                <w:szCs w:val="18"/>
                <w:lang w:eastAsia="ru-RU"/>
              </w:rPr>
            </w:pPr>
            <w:r w:rsidRPr="00980913">
              <w:rPr>
                <w:rFonts w:eastAsia="Times New Roman" w:cs="Calibri"/>
                <w:color w:val="000000"/>
                <w:sz w:val="18"/>
                <w:szCs w:val="18"/>
                <w:lang w:eastAsia="ru-RU"/>
              </w:rPr>
              <w:t>2 553</w:t>
            </w:r>
          </w:p>
        </w:tc>
        <w:tc>
          <w:tcPr>
            <w:tcW w:w="824"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right"/>
              <w:rPr>
                <w:rFonts w:eastAsia="Times New Roman" w:cs="Calibri"/>
                <w:color w:val="000000"/>
                <w:sz w:val="18"/>
                <w:szCs w:val="18"/>
                <w:lang w:eastAsia="ru-RU"/>
              </w:rPr>
            </w:pPr>
            <w:r w:rsidRPr="00980913">
              <w:rPr>
                <w:rFonts w:eastAsia="Times New Roman" w:cs="Calibri"/>
                <w:color w:val="000000"/>
                <w:sz w:val="18"/>
                <w:szCs w:val="18"/>
                <w:lang w:eastAsia="ru-RU"/>
              </w:rPr>
              <w:t>-74 647</w:t>
            </w:r>
          </w:p>
        </w:tc>
      </w:tr>
      <w:tr w:rsidR="003223A1" w:rsidRPr="00980913" w:rsidTr="00F10F1A">
        <w:trPr>
          <w:trHeight w:val="523"/>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right"/>
              <w:rPr>
                <w:rFonts w:eastAsia="Times New Roman" w:cs="Calibri"/>
                <w:color w:val="000000"/>
                <w:sz w:val="18"/>
                <w:szCs w:val="18"/>
                <w:lang w:eastAsia="ru-RU"/>
              </w:rPr>
            </w:pPr>
            <w:r w:rsidRPr="00980913">
              <w:rPr>
                <w:rFonts w:eastAsia="Times New Roman" w:cs="Calibri"/>
                <w:color w:val="000000"/>
                <w:sz w:val="18"/>
                <w:szCs w:val="18"/>
                <w:lang w:eastAsia="ru-RU"/>
              </w:rPr>
              <w:t>2.</w:t>
            </w:r>
          </w:p>
        </w:tc>
        <w:tc>
          <w:tcPr>
            <w:tcW w:w="2426" w:type="dxa"/>
            <w:tcBorders>
              <w:top w:val="nil"/>
              <w:left w:val="nil"/>
              <w:bottom w:val="single" w:sz="4" w:space="0" w:color="auto"/>
              <w:right w:val="single" w:sz="4" w:space="0" w:color="auto"/>
            </w:tcBorders>
            <w:shd w:val="clear" w:color="auto" w:fill="auto"/>
            <w:vAlign w:val="center"/>
            <w:hideMark/>
          </w:tcPr>
          <w:p w:rsidR="003223A1" w:rsidRPr="00980913" w:rsidRDefault="003223A1" w:rsidP="003223A1">
            <w:pPr>
              <w:spacing w:after="0" w:line="240" w:lineRule="auto"/>
              <w:rPr>
                <w:rFonts w:eastAsia="Times New Roman" w:cs="Calibri"/>
                <w:color w:val="000000"/>
                <w:sz w:val="18"/>
                <w:szCs w:val="18"/>
                <w:lang w:eastAsia="ru-RU"/>
              </w:rPr>
            </w:pPr>
            <w:r w:rsidRPr="00980913">
              <w:rPr>
                <w:rFonts w:eastAsia="Times New Roman" w:cs="Calibri"/>
                <w:color w:val="000000"/>
                <w:sz w:val="18"/>
                <w:szCs w:val="18"/>
                <w:lang w:eastAsia="ru-RU"/>
              </w:rPr>
              <w:t>Увеличение расходов на персонал по отношению к 2020 году</w:t>
            </w:r>
          </w:p>
        </w:tc>
        <w:tc>
          <w:tcPr>
            <w:tcW w:w="821"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rPr>
                <w:rFonts w:eastAsia="Times New Roman" w:cs="Calibri"/>
                <w:color w:val="000000"/>
                <w:sz w:val="18"/>
                <w:szCs w:val="18"/>
                <w:lang w:eastAsia="ru-RU"/>
              </w:rPr>
            </w:pPr>
            <w:r w:rsidRPr="00980913">
              <w:rPr>
                <w:rFonts w:eastAsia="Times New Roman" w:cs="Calibri"/>
                <w:color w:val="000000"/>
                <w:sz w:val="18"/>
                <w:szCs w:val="18"/>
                <w:lang w:eastAsia="ru-RU"/>
              </w:rPr>
              <w:t> </w:t>
            </w:r>
          </w:p>
        </w:tc>
        <w:tc>
          <w:tcPr>
            <w:tcW w:w="763"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right"/>
              <w:rPr>
                <w:rFonts w:eastAsia="Times New Roman" w:cs="Calibri"/>
                <w:color w:val="000000"/>
                <w:sz w:val="18"/>
                <w:szCs w:val="18"/>
                <w:lang w:eastAsia="ru-RU"/>
              </w:rPr>
            </w:pPr>
            <w:r w:rsidRPr="00980913">
              <w:rPr>
                <w:rFonts w:eastAsia="Times New Roman" w:cs="Calibri"/>
                <w:color w:val="000000"/>
                <w:sz w:val="18"/>
                <w:szCs w:val="18"/>
                <w:lang w:eastAsia="ru-RU"/>
              </w:rPr>
              <w:t>13 371</w:t>
            </w:r>
          </w:p>
        </w:tc>
        <w:tc>
          <w:tcPr>
            <w:tcW w:w="881"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rPr>
                <w:rFonts w:eastAsia="Times New Roman" w:cs="Calibri"/>
                <w:color w:val="000000"/>
                <w:sz w:val="18"/>
                <w:szCs w:val="18"/>
                <w:lang w:eastAsia="ru-RU"/>
              </w:rPr>
            </w:pPr>
            <w:r w:rsidRPr="00980913">
              <w:rPr>
                <w:rFonts w:eastAsia="Times New Roman" w:cs="Calibri"/>
                <w:color w:val="000000"/>
                <w:sz w:val="18"/>
                <w:szCs w:val="18"/>
                <w:lang w:eastAsia="ru-RU"/>
              </w:rPr>
              <w:t> </w:t>
            </w:r>
          </w:p>
        </w:tc>
        <w:tc>
          <w:tcPr>
            <w:tcW w:w="822"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right"/>
              <w:rPr>
                <w:rFonts w:eastAsia="Times New Roman" w:cs="Calibri"/>
                <w:color w:val="000000"/>
                <w:sz w:val="18"/>
                <w:szCs w:val="18"/>
                <w:lang w:eastAsia="ru-RU"/>
              </w:rPr>
            </w:pPr>
            <w:r w:rsidRPr="00980913">
              <w:rPr>
                <w:rFonts w:eastAsia="Times New Roman" w:cs="Calibri"/>
                <w:color w:val="000000"/>
                <w:sz w:val="18"/>
                <w:szCs w:val="18"/>
                <w:lang w:eastAsia="ru-RU"/>
              </w:rPr>
              <w:t>43 924</w:t>
            </w:r>
          </w:p>
        </w:tc>
        <w:tc>
          <w:tcPr>
            <w:tcW w:w="821"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rPr>
                <w:rFonts w:eastAsia="Times New Roman" w:cs="Calibri"/>
                <w:color w:val="000000"/>
                <w:sz w:val="18"/>
                <w:szCs w:val="18"/>
                <w:lang w:eastAsia="ru-RU"/>
              </w:rPr>
            </w:pPr>
            <w:r w:rsidRPr="00980913">
              <w:rPr>
                <w:rFonts w:eastAsia="Times New Roman" w:cs="Calibri"/>
                <w:color w:val="000000"/>
                <w:sz w:val="18"/>
                <w:szCs w:val="18"/>
                <w:lang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right"/>
              <w:rPr>
                <w:rFonts w:eastAsia="Times New Roman" w:cs="Calibri"/>
                <w:color w:val="000000"/>
                <w:sz w:val="18"/>
                <w:szCs w:val="18"/>
                <w:lang w:eastAsia="ru-RU"/>
              </w:rPr>
            </w:pPr>
            <w:r w:rsidRPr="00980913">
              <w:rPr>
                <w:rFonts w:eastAsia="Times New Roman" w:cs="Calibri"/>
                <w:color w:val="000000"/>
                <w:sz w:val="18"/>
                <w:szCs w:val="18"/>
                <w:lang w:eastAsia="ru-RU"/>
              </w:rPr>
              <w:t>96 616</w:t>
            </w:r>
          </w:p>
        </w:tc>
        <w:tc>
          <w:tcPr>
            <w:tcW w:w="764"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rPr>
                <w:rFonts w:eastAsia="Times New Roman" w:cs="Calibri"/>
                <w:color w:val="000000"/>
                <w:sz w:val="18"/>
                <w:szCs w:val="18"/>
                <w:lang w:eastAsia="ru-RU"/>
              </w:rPr>
            </w:pPr>
            <w:r w:rsidRPr="00980913">
              <w:rPr>
                <w:rFonts w:eastAsia="Times New Roman" w:cs="Calibri"/>
                <w:color w:val="000000"/>
                <w:sz w:val="18"/>
                <w:szCs w:val="18"/>
                <w:lang w:eastAsia="ru-RU"/>
              </w:rPr>
              <w:t> </w:t>
            </w:r>
          </w:p>
        </w:tc>
        <w:tc>
          <w:tcPr>
            <w:tcW w:w="822"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right"/>
              <w:rPr>
                <w:rFonts w:eastAsia="Times New Roman" w:cs="Calibri"/>
                <w:color w:val="000000"/>
                <w:sz w:val="18"/>
                <w:szCs w:val="18"/>
                <w:lang w:eastAsia="ru-RU"/>
              </w:rPr>
            </w:pPr>
            <w:r w:rsidRPr="00980913">
              <w:rPr>
                <w:rFonts w:eastAsia="Times New Roman" w:cs="Calibri"/>
                <w:color w:val="000000"/>
                <w:sz w:val="18"/>
                <w:szCs w:val="18"/>
                <w:lang w:eastAsia="ru-RU"/>
              </w:rPr>
              <w:t>153 911</w:t>
            </w:r>
          </w:p>
        </w:tc>
        <w:tc>
          <w:tcPr>
            <w:tcW w:w="824"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right"/>
              <w:rPr>
                <w:rFonts w:eastAsia="Times New Roman" w:cs="Calibri"/>
                <w:color w:val="000000"/>
                <w:sz w:val="18"/>
                <w:szCs w:val="18"/>
                <w:lang w:eastAsia="ru-RU"/>
              </w:rPr>
            </w:pPr>
            <w:r w:rsidRPr="00980913">
              <w:rPr>
                <w:rFonts w:eastAsia="Times New Roman" w:cs="Calibri"/>
                <w:color w:val="000000"/>
                <w:sz w:val="18"/>
                <w:szCs w:val="18"/>
                <w:lang w:eastAsia="ru-RU"/>
              </w:rPr>
              <w:t>153 911</w:t>
            </w:r>
          </w:p>
        </w:tc>
      </w:tr>
      <w:tr w:rsidR="003223A1" w:rsidRPr="00980913" w:rsidTr="00F10F1A">
        <w:trPr>
          <w:trHeight w:val="515"/>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right"/>
              <w:rPr>
                <w:rFonts w:eastAsia="Times New Roman" w:cs="Calibri"/>
                <w:color w:val="000000"/>
                <w:sz w:val="18"/>
                <w:szCs w:val="18"/>
                <w:lang w:eastAsia="ru-RU"/>
              </w:rPr>
            </w:pPr>
            <w:r w:rsidRPr="00980913">
              <w:rPr>
                <w:rFonts w:eastAsia="Times New Roman" w:cs="Calibri"/>
                <w:color w:val="000000"/>
                <w:sz w:val="18"/>
                <w:szCs w:val="18"/>
                <w:lang w:eastAsia="ru-RU"/>
              </w:rPr>
              <w:t>2.1.</w:t>
            </w:r>
          </w:p>
        </w:tc>
        <w:tc>
          <w:tcPr>
            <w:tcW w:w="2426" w:type="dxa"/>
            <w:tcBorders>
              <w:top w:val="nil"/>
              <w:left w:val="nil"/>
              <w:bottom w:val="single" w:sz="4" w:space="0" w:color="auto"/>
              <w:right w:val="single" w:sz="4" w:space="0" w:color="auto"/>
            </w:tcBorders>
            <w:shd w:val="clear" w:color="auto" w:fill="auto"/>
            <w:vAlign w:val="center"/>
            <w:hideMark/>
          </w:tcPr>
          <w:p w:rsidR="003223A1" w:rsidRPr="00980913" w:rsidRDefault="003223A1" w:rsidP="003223A1">
            <w:pPr>
              <w:spacing w:after="0" w:line="240" w:lineRule="auto"/>
              <w:ind w:firstLineChars="100" w:firstLine="180"/>
              <w:rPr>
                <w:rFonts w:eastAsia="Times New Roman" w:cs="Calibri"/>
                <w:color w:val="000000"/>
                <w:sz w:val="18"/>
                <w:szCs w:val="18"/>
                <w:lang w:eastAsia="ru-RU"/>
              </w:rPr>
            </w:pPr>
            <w:r w:rsidRPr="00980913">
              <w:rPr>
                <w:rFonts w:eastAsia="Times New Roman" w:cs="Calibri"/>
                <w:color w:val="000000"/>
                <w:sz w:val="18"/>
                <w:szCs w:val="18"/>
                <w:lang w:eastAsia="ru-RU"/>
              </w:rPr>
              <w:t>в т.ч. премирование за выявление фактов неучтенного потребления</w:t>
            </w:r>
          </w:p>
        </w:tc>
        <w:tc>
          <w:tcPr>
            <w:tcW w:w="821" w:type="dxa"/>
            <w:tcBorders>
              <w:top w:val="nil"/>
              <w:left w:val="nil"/>
              <w:bottom w:val="single" w:sz="4" w:space="0" w:color="auto"/>
              <w:right w:val="single" w:sz="4" w:space="0" w:color="auto"/>
            </w:tcBorders>
            <w:shd w:val="clear" w:color="auto" w:fill="auto"/>
            <w:vAlign w:val="center"/>
            <w:hideMark/>
          </w:tcPr>
          <w:p w:rsidR="003223A1" w:rsidRPr="00980913" w:rsidRDefault="003223A1" w:rsidP="003223A1">
            <w:pPr>
              <w:spacing w:after="0" w:line="240" w:lineRule="auto"/>
              <w:rPr>
                <w:rFonts w:eastAsia="Times New Roman" w:cs="Calibri"/>
                <w:color w:val="000000"/>
                <w:sz w:val="18"/>
                <w:szCs w:val="18"/>
                <w:lang w:eastAsia="ru-RU"/>
              </w:rPr>
            </w:pPr>
            <w:r w:rsidRPr="00980913">
              <w:rPr>
                <w:rFonts w:eastAsia="Times New Roman" w:cs="Calibri"/>
                <w:color w:val="000000"/>
                <w:sz w:val="18"/>
                <w:szCs w:val="18"/>
                <w:lang w:eastAsia="ru-RU"/>
              </w:rPr>
              <w:t> </w:t>
            </w:r>
          </w:p>
        </w:tc>
        <w:tc>
          <w:tcPr>
            <w:tcW w:w="763"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right"/>
              <w:rPr>
                <w:rFonts w:eastAsia="Times New Roman" w:cs="Calibri"/>
                <w:color w:val="000000"/>
                <w:sz w:val="18"/>
                <w:szCs w:val="18"/>
                <w:lang w:eastAsia="ru-RU"/>
              </w:rPr>
            </w:pPr>
            <w:r w:rsidRPr="00980913">
              <w:rPr>
                <w:rFonts w:eastAsia="Times New Roman" w:cs="Calibri"/>
                <w:color w:val="000000"/>
                <w:sz w:val="18"/>
                <w:szCs w:val="18"/>
                <w:lang w:eastAsia="ru-RU"/>
              </w:rPr>
              <w:t>4 351</w:t>
            </w:r>
          </w:p>
        </w:tc>
        <w:tc>
          <w:tcPr>
            <w:tcW w:w="881"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rPr>
                <w:rFonts w:eastAsia="Times New Roman" w:cs="Calibri"/>
                <w:color w:val="000000"/>
                <w:sz w:val="18"/>
                <w:szCs w:val="18"/>
                <w:lang w:eastAsia="ru-RU"/>
              </w:rPr>
            </w:pPr>
            <w:r w:rsidRPr="00980913">
              <w:rPr>
                <w:rFonts w:eastAsia="Times New Roman" w:cs="Calibri"/>
                <w:color w:val="000000"/>
                <w:sz w:val="18"/>
                <w:szCs w:val="18"/>
                <w:lang w:eastAsia="ru-RU"/>
              </w:rPr>
              <w:t> </w:t>
            </w:r>
          </w:p>
        </w:tc>
        <w:tc>
          <w:tcPr>
            <w:tcW w:w="822"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right"/>
              <w:rPr>
                <w:rFonts w:eastAsia="Times New Roman" w:cs="Calibri"/>
                <w:color w:val="000000"/>
                <w:sz w:val="18"/>
                <w:szCs w:val="18"/>
                <w:lang w:eastAsia="ru-RU"/>
              </w:rPr>
            </w:pPr>
            <w:r w:rsidRPr="00980913">
              <w:rPr>
                <w:rFonts w:eastAsia="Times New Roman" w:cs="Calibri"/>
                <w:color w:val="000000"/>
                <w:sz w:val="18"/>
                <w:szCs w:val="18"/>
                <w:lang w:eastAsia="ru-RU"/>
              </w:rPr>
              <w:t>8 611</w:t>
            </w:r>
          </w:p>
        </w:tc>
        <w:tc>
          <w:tcPr>
            <w:tcW w:w="821"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rPr>
                <w:rFonts w:eastAsia="Times New Roman" w:cs="Calibri"/>
                <w:color w:val="000000"/>
                <w:sz w:val="18"/>
                <w:szCs w:val="18"/>
                <w:lang w:eastAsia="ru-RU"/>
              </w:rPr>
            </w:pPr>
            <w:r w:rsidRPr="00980913">
              <w:rPr>
                <w:rFonts w:eastAsia="Times New Roman" w:cs="Calibri"/>
                <w:color w:val="000000"/>
                <w:sz w:val="18"/>
                <w:szCs w:val="18"/>
                <w:lang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right"/>
              <w:rPr>
                <w:rFonts w:eastAsia="Times New Roman" w:cs="Calibri"/>
                <w:color w:val="000000"/>
                <w:sz w:val="18"/>
                <w:szCs w:val="18"/>
                <w:lang w:eastAsia="ru-RU"/>
              </w:rPr>
            </w:pPr>
            <w:r w:rsidRPr="00980913">
              <w:rPr>
                <w:rFonts w:eastAsia="Times New Roman" w:cs="Calibri"/>
                <w:color w:val="000000"/>
                <w:sz w:val="18"/>
                <w:szCs w:val="18"/>
                <w:lang w:eastAsia="ru-RU"/>
              </w:rPr>
              <w:t>4 954</w:t>
            </w:r>
          </w:p>
        </w:tc>
        <w:tc>
          <w:tcPr>
            <w:tcW w:w="764"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rPr>
                <w:rFonts w:eastAsia="Times New Roman" w:cs="Calibri"/>
                <w:color w:val="000000"/>
                <w:sz w:val="18"/>
                <w:szCs w:val="18"/>
                <w:lang w:eastAsia="ru-RU"/>
              </w:rPr>
            </w:pPr>
            <w:r w:rsidRPr="00980913">
              <w:rPr>
                <w:rFonts w:eastAsia="Times New Roman" w:cs="Calibri"/>
                <w:color w:val="000000"/>
                <w:sz w:val="18"/>
                <w:szCs w:val="18"/>
                <w:lang w:eastAsia="ru-RU"/>
              </w:rPr>
              <w:t> </w:t>
            </w:r>
          </w:p>
        </w:tc>
        <w:tc>
          <w:tcPr>
            <w:tcW w:w="822"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right"/>
              <w:rPr>
                <w:rFonts w:eastAsia="Times New Roman" w:cs="Calibri"/>
                <w:color w:val="000000"/>
                <w:sz w:val="18"/>
                <w:szCs w:val="18"/>
                <w:lang w:eastAsia="ru-RU"/>
              </w:rPr>
            </w:pPr>
            <w:r w:rsidRPr="00980913">
              <w:rPr>
                <w:rFonts w:eastAsia="Times New Roman" w:cs="Calibri"/>
                <w:color w:val="000000"/>
                <w:sz w:val="18"/>
                <w:szCs w:val="18"/>
                <w:lang w:eastAsia="ru-RU"/>
              </w:rPr>
              <w:t>17 916</w:t>
            </w:r>
          </w:p>
        </w:tc>
        <w:tc>
          <w:tcPr>
            <w:tcW w:w="824"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right"/>
              <w:rPr>
                <w:rFonts w:eastAsia="Times New Roman" w:cs="Calibri"/>
                <w:color w:val="000000"/>
                <w:sz w:val="18"/>
                <w:szCs w:val="18"/>
                <w:lang w:eastAsia="ru-RU"/>
              </w:rPr>
            </w:pPr>
            <w:r w:rsidRPr="00980913">
              <w:rPr>
                <w:rFonts w:eastAsia="Times New Roman" w:cs="Calibri"/>
                <w:color w:val="000000"/>
                <w:sz w:val="18"/>
                <w:szCs w:val="18"/>
                <w:lang w:eastAsia="ru-RU"/>
              </w:rPr>
              <w:t>17 916</w:t>
            </w:r>
          </w:p>
        </w:tc>
      </w:tr>
      <w:tr w:rsidR="003223A1" w:rsidRPr="00980913" w:rsidTr="00F10F1A">
        <w:trPr>
          <w:trHeight w:val="292"/>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right"/>
              <w:rPr>
                <w:rFonts w:eastAsia="Times New Roman" w:cs="Calibri"/>
                <w:color w:val="000000"/>
                <w:sz w:val="18"/>
                <w:szCs w:val="18"/>
                <w:lang w:eastAsia="ru-RU"/>
              </w:rPr>
            </w:pPr>
            <w:r w:rsidRPr="00980913">
              <w:rPr>
                <w:rFonts w:eastAsia="Times New Roman" w:cs="Calibri"/>
                <w:color w:val="000000"/>
                <w:sz w:val="18"/>
                <w:szCs w:val="18"/>
                <w:lang w:eastAsia="ru-RU"/>
              </w:rPr>
              <w:t>2.2.</w:t>
            </w:r>
          </w:p>
        </w:tc>
        <w:tc>
          <w:tcPr>
            <w:tcW w:w="2426" w:type="dxa"/>
            <w:tcBorders>
              <w:top w:val="nil"/>
              <w:left w:val="nil"/>
              <w:bottom w:val="single" w:sz="4" w:space="0" w:color="auto"/>
              <w:right w:val="single" w:sz="4" w:space="0" w:color="auto"/>
            </w:tcBorders>
            <w:shd w:val="clear" w:color="auto" w:fill="auto"/>
            <w:vAlign w:val="center"/>
            <w:hideMark/>
          </w:tcPr>
          <w:p w:rsidR="003223A1" w:rsidRPr="00980913" w:rsidRDefault="003223A1" w:rsidP="003223A1">
            <w:pPr>
              <w:spacing w:after="0" w:line="240" w:lineRule="auto"/>
              <w:ind w:firstLineChars="100" w:firstLine="180"/>
              <w:rPr>
                <w:rFonts w:eastAsia="Times New Roman" w:cs="Calibri"/>
                <w:color w:val="000000"/>
                <w:sz w:val="18"/>
                <w:szCs w:val="18"/>
                <w:lang w:eastAsia="ru-RU"/>
              </w:rPr>
            </w:pPr>
            <w:r w:rsidRPr="00980913">
              <w:rPr>
                <w:rFonts w:eastAsia="Times New Roman" w:cs="Calibri"/>
                <w:color w:val="000000"/>
                <w:sz w:val="18"/>
                <w:szCs w:val="18"/>
                <w:lang w:eastAsia="ru-RU"/>
              </w:rPr>
              <w:t>в т.ч. ФОТ</w:t>
            </w:r>
          </w:p>
        </w:tc>
        <w:tc>
          <w:tcPr>
            <w:tcW w:w="821"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rPr>
                <w:rFonts w:eastAsia="Times New Roman" w:cs="Calibri"/>
                <w:color w:val="000000"/>
                <w:sz w:val="18"/>
                <w:szCs w:val="18"/>
                <w:lang w:eastAsia="ru-RU"/>
              </w:rPr>
            </w:pPr>
            <w:r w:rsidRPr="00980913">
              <w:rPr>
                <w:rFonts w:eastAsia="Times New Roman" w:cs="Calibri"/>
                <w:color w:val="000000"/>
                <w:sz w:val="18"/>
                <w:szCs w:val="18"/>
                <w:lang w:eastAsia="ru-RU"/>
              </w:rPr>
              <w:t> </w:t>
            </w:r>
          </w:p>
        </w:tc>
        <w:tc>
          <w:tcPr>
            <w:tcW w:w="763"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right"/>
              <w:rPr>
                <w:rFonts w:eastAsia="Times New Roman" w:cs="Calibri"/>
                <w:color w:val="000000"/>
                <w:sz w:val="18"/>
                <w:szCs w:val="18"/>
                <w:lang w:eastAsia="ru-RU"/>
              </w:rPr>
            </w:pPr>
            <w:r w:rsidRPr="00980913">
              <w:rPr>
                <w:rFonts w:eastAsia="Times New Roman" w:cs="Calibri"/>
                <w:color w:val="000000"/>
                <w:sz w:val="18"/>
                <w:szCs w:val="18"/>
                <w:lang w:eastAsia="ru-RU"/>
              </w:rPr>
              <w:t>9 021</w:t>
            </w:r>
          </w:p>
        </w:tc>
        <w:tc>
          <w:tcPr>
            <w:tcW w:w="881"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rPr>
                <w:rFonts w:eastAsia="Times New Roman" w:cs="Calibri"/>
                <w:color w:val="000000"/>
                <w:sz w:val="18"/>
                <w:szCs w:val="18"/>
                <w:lang w:eastAsia="ru-RU"/>
              </w:rPr>
            </w:pPr>
            <w:r w:rsidRPr="00980913">
              <w:rPr>
                <w:rFonts w:eastAsia="Times New Roman" w:cs="Calibri"/>
                <w:color w:val="000000"/>
                <w:sz w:val="18"/>
                <w:szCs w:val="18"/>
                <w:lang w:eastAsia="ru-RU"/>
              </w:rPr>
              <w:t> </w:t>
            </w:r>
          </w:p>
        </w:tc>
        <w:tc>
          <w:tcPr>
            <w:tcW w:w="822"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right"/>
              <w:rPr>
                <w:rFonts w:eastAsia="Times New Roman" w:cs="Calibri"/>
                <w:color w:val="000000"/>
                <w:sz w:val="18"/>
                <w:szCs w:val="18"/>
                <w:lang w:eastAsia="ru-RU"/>
              </w:rPr>
            </w:pPr>
            <w:r w:rsidRPr="00980913">
              <w:rPr>
                <w:rFonts w:eastAsia="Times New Roman" w:cs="Calibri"/>
                <w:color w:val="000000"/>
                <w:sz w:val="18"/>
                <w:szCs w:val="18"/>
                <w:lang w:eastAsia="ru-RU"/>
              </w:rPr>
              <w:t>35 313</w:t>
            </w:r>
          </w:p>
        </w:tc>
        <w:tc>
          <w:tcPr>
            <w:tcW w:w="821"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rPr>
                <w:rFonts w:eastAsia="Times New Roman" w:cs="Calibri"/>
                <w:color w:val="000000"/>
                <w:sz w:val="18"/>
                <w:szCs w:val="18"/>
                <w:lang w:eastAsia="ru-RU"/>
              </w:rPr>
            </w:pPr>
            <w:r w:rsidRPr="00980913">
              <w:rPr>
                <w:rFonts w:eastAsia="Times New Roman" w:cs="Calibri"/>
                <w:color w:val="000000"/>
                <w:sz w:val="18"/>
                <w:szCs w:val="18"/>
                <w:lang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right"/>
              <w:rPr>
                <w:rFonts w:eastAsia="Times New Roman" w:cs="Calibri"/>
                <w:color w:val="000000"/>
                <w:sz w:val="18"/>
                <w:szCs w:val="18"/>
                <w:lang w:eastAsia="ru-RU"/>
              </w:rPr>
            </w:pPr>
            <w:r w:rsidRPr="00980913">
              <w:rPr>
                <w:rFonts w:eastAsia="Times New Roman" w:cs="Calibri"/>
                <w:color w:val="000000"/>
                <w:sz w:val="18"/>
                <w:szCs w:val="18"/>
                <w:lang w:eastAsia="ru-RU"/>
              </w:rPr>
              <w:t>91 662</w:t>
            </w:r>
          </w:p>
        </w:tc>
        <w:tc>
          <w:tcPr>
            <w:tcW w:w="764"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rPr>
                <w:rFonts w:eastAsia="Times New Roman" w:cs="Calibri"/>
                <w:color w:val="000000"/>
                <w:sz w:val="18"/>
                <w:szCs w:val="18"/>
                <w:lang w:eastAsia="ru-RU"/>
              </w:rPr>
            </w:pPr>
            <w:r w:rsidRPr="00980913">
              <w:rPr>
                <w:rFonts w:eastAsia="Times New Roman" w:cs="Calibri"/>
                <w:color w:val="000000"/>
                <w:sz w:val="18"/>
                <w:szCs w:val="18"/>
                <w:lang w:eastAsia="ru-RU"/>
              </w:rPr>
              <w:t> </w:t>
            </w:r>
          </w:p>
        </w:tc>
        <w:tc>
          <w:tcPr>
            <w:tcW w:w="822"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right"/>
              <w:rPr>
                <w:rFonts w:eastAsia="Times New Roman" w:cs="Calibri"/>
                <w:color w:val="000000"/>
                <w:sz w:val="18"/>
                <w:szCs w:val="18"/>
                <w:lang w:eastAsia="ru-RU"/>
              </w:rPr>
            </w:pPr>
            <w:r w:rsidRPr="00980913">
              <w:rPr>
                <w:rFonts w:eastAsia="Times New Roman" w:cs="Calibri"/>
                <w:color w:val="000000"/>
                <w:sz w:val="18"/>
                <w:szCs w:val="18"/>
                <w:lang w:eastAsia="ru-RU"/>
              </w:rPr>
              <w:t>135 995</w:t>
            </w:r>
          </w:p>
        </w:tc>
        <w:tc>
          <w:tcPr>
            <w:tcW w:w="824"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right"/>
              <w:rPr>
                <w:rFonts w:eastAsia="Times New Roman" w:cs="Calibri"/>
                <w:color w:val="000000"/>
                <w:sz w:val="18"/>
                <w:szCs w:val="18"/>
                <w:lang w:eastAsia="ru-RU"/>
              </w:rPr>
            </w:pPr>
            <w:r w:rsidRPr="00980913">
              <w:rPr>
                <w:rFonts w:eastAsia="Times New Roman" w:cs="Calibri"/>
                <w:color w:val="000000"/>
                <w:sz w:val="18"/>
                <w:szCs w:val="18"/>
                <w:lang w:eastAsia="ru-RU"/>
              </w:rPr>
              <w:t>135 995</w:t>
            </w:r>
          </w:p>
        </w:tc>
      </w:tr>
      <w:tr w:rsidR="003223A1" w:rsidRPr="00980913" w:rsidTr="00F10F1A">
        <w:trPr>
          <w:trHeight w:val="292"/>
          <w:jc w:val="center"/>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right"/>
              <w:rPr>
                <w:rFonts w:eastAsia="Times New Roman" w:cs="Calibri"/>
                <w:color w:val="000000"/>
                <w:sz w:val="18"/>
                <w:szCs w:val="18"/>
                <w:lang w:eastAsia="ru-RU"/>
              </w:rPr>
            </w:pPr>
            <w:r w:rsidRPr="00980913">
              <w:rPr>
                <w:rFonts w:eastAsia="Times New Roman" w:cs="Calibri"/>
                <w:color w:val="000000"/>
                <w:sz w:val="18"/>
                <w:szCs w:val="18"/>
                <w:lang w:eastAsia="ru-RU"/>
              </w:rPr>
              <w:t>3.</w:t>
            </w:r>
          </w:p>
        </w:tc>
        <w:tc>
          <w:tcPr>
            <w:tcW w:w="2426"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rPr>
                <w:rFonts w:eastAsia="Times New Roman" w:cs="Calibri"/>
                <w:color w:val="000000"/>
                <w:sz w:val="18"/>
                <w:szCs w:val="18"/>
                <w:lang w:eastAsia="ru-RU"/>
              </w:rPr>
            </w:pPr>
            <w:r w:rsidRPr="00980913">
              <w:rPr>
                <w:rFonts w:eastAsia="Times New Roman" w:cs="Calibri"/>
                <w:color w:val="000000"/>
                <w:sz w:val="18"/>
                <w:szCs w:val="18"/>
                <w:lang w:eastAsia="ru-RU"/>
              </w:rPr>
              <w:t>ИТОГО п.1 + п.2</w:t>
            </w:r>
          </w:p>
        </w:tc>
        <w:tc>
          <w:tcPr>
            <w:tcW w:w="821"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right"/>
              <w:rPr>
                <w:rFonts w:eastAsia="Times New Roman" w:cs="Calibri"/>
                <w:color w:val="000000"/>
                <w:sz w:val="18"/>
                <w:szCs w:val="18"/>
                <w:lang w:eastAsia="ru-RU"/>
              </w:rPr>
            </w:pPr>
            <w:r w:rsidRPr="00980913">
              <w:rPr>
                <w:rFonts w:eastAsia="Times New Roman" w:cs="Calibri"/>
                <w:color w:val="000000"/>
                <w:sz w:val="18"/>
                <w:szCs w:val="18"/>
                <w:lang w:eastAsia="ru-RU"/>
              </w:rPr>
              <w:t>24 933</w:t>
            </w:r>
          </w:p>
        </w:tc>
        <w:tc>
          <w:tcPr>
            <w:tcW w:w="763"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right"/>
              <w:rPr>
                <w:rFonts w:eastAsia="Times New Roman" w:cs="Calibri"/>
                <w:color w:val="000000"/>
                <w:sz w:val="18"/>
                <w:szCs w:val="18"/>
                <w:lang w:eastAsia="ru-RU"/>
              </w:rPr>
            </w:pPr>
            <w:r w:rsidRPr="00980913">
              <w:rPr>
                <w:rFonts w:eastAsia="Times New Roman" w:cs="Calibri"/>
                <w:color w:val="000000"/>
                <w:sz w:val="18"/>
                <w:szCs w:val="18"/>
                <w:lang w:eastAsia="ru-RU"/>
              </w:rPr>
              <w:t>15 750</w:t>
            </w:r>
          </w:p>
        </w:tc>
        <w:tc>
          <w:tcPr>
            <w:tcW w:w="881"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right"/>
              <w:rPr>
                <w:rFonts w:eastAsia="Times New Roman" w:cs="Calibri"/>
                <w:color w:val="000000"/>
                <w:sz w:val="18"/>
                <w:szCs w:val="18"/>
                <w:lang w:eastAsia="ru-RU"/>
              </w:rPr>
            </w:pPr>
            <w:r w:rsidRPr="00980913">
              <w:rPr>
                <w:rFonts w:eastAsia="Times New Roman" w:cs="Calibri"/>
                <w:color w:val="000000"/>
                <w:sz w:val="18"/>
                <w:szCs w:val="18"/>
                <w:lang w:eastAsia="ru-RU"/>
              </w:rPr>
              <w:t>25 524</w:t>
            </w:r>
          </w:p>
        </w:tc>
        <w:tc>
          <w:tcPr>
            <w:tcW w:w="822"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right"/>
              <w:rPr>
                <w:rFonts w:eastAsia="Times New Roman" w:cs="Calibri"/>
                <w:color w:val="000000"/>
                <w:sz w:val="18"/>
                <w:szCs w:val="18"/>
                <w:lang w:eastAsia="ru-RU"/>
              </w:rPr>
            </w:pPr>
            <w:r w:rsidRPr="00980913">
              <w:rPr>
                <w:rFonts w:eastAsia="Times New Roman" w:cs="Calibri"/>
                <w:color w:val="000000"/>
                <w:sz w:val="18"/>
                <w:szCs w:val="18"/>
                <w:lang w:eastAsia="ru-RU"/>
              </w:rPr>
              <w:t>44 098</w:t>
            </w:r>
          </w:p>
        </w:tc>
        <w:tc>
          <w:tcPr>
            <w:tcW w:w="821"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right"/>
              <w:rPr>
                <w:rFonts w:eastAsia="Times New Roman" w:cs="Calibri"/>
                <w:color w:val="000000"/>
                <w:sz w:val="18"/>
                <w:szCs w:val="18"/>
                <w:lang w:eastAsia="ru-RU"/>
              </w:rPr>
            </w:pPr>
            <w:r w:rsidRPr="00980913">
              <w:rPr>
                <w:rFonts w:eastAsia="Times New Roman" w:cs="Calibri"/>
                <w:color w:val="000000"/>
                <w:sz w:val="18"/>
                <w:szCs w:val="18"/>
                <w:lang w:eastAsia="ru-RU"/>
              </w:rPr>
              <w:t>26 744</w:t>
            </w:r>
          </w:p>
        </w:tc>
        <w:tc>
          <w:tcPr>
            <w:tcW w:w="880"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right"/>
              <w:rPr>
                <w:rFonts w:eastAsia="Times New Roman" w:cs="Calibri"/>
                <w:color w:val="000000"/>
                <w:sz w:val="18"/>
                <w:szCs w:val="18"/>
                <w:lang w:eastAsia="ru-RU"/>
              </w:rPr>
            </w:pPr>
            <w:r w:rsidRPr="00980913">
              <w:rPr>
                <w:rFonts w:eastAsia="Times New Roman" w:cs="Calibri"/>
                <w:color w:val="000000"/>
                <w:sz w:val="18"/>
                <w:szCs w:val="18"/>
                <w:lang w:eastAsia="ru-RU"/>
              </w:rPr>
              <w:t>96 616</w:t>
            </w:r>
          </w:p>
        </w:tc>
        <w:tc>
          <w:tcPr>
            <w:tcW w:w="764"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right"/>
              <w:rPr>
                <w:rFonts w:eastAsia="Times New Roman" w:cs="Calibri"/>
                <w:color w:val="000000"/>
                <w:sz w:val="18"/>
                <w:szCs w:val="18"/>
                <w:lang w:eastAsia="ru-RU"/>
              </w:rPr>
            </w:pPr>
            <w:r w:rsidRPr="00980913">
              <w:rPr>
                <w:rFonts w:eastAsia="Times New Roman" w:cs="Calibri"/>
                <w:color w:val="000000"/>
                <w:sz w:val="18"/>
                <w:szCs w:val="18"/>
                <w:lang w:eastAsia="ru-RU"/>
              </w:rPr>
              <w:t>77 200</w:t>
            </w:r>
          </w:p>
        </w:tc>
        <w:tc>
          <w:tcPr>
            <w:tcW w:w="822"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right"/>
              <w:rPr>
                <w:rFonts w:eastAsia="Times New Roman" w:cs="Calibri"/>
                <w:color w:val="000000"/>
                <w:sz w:val="18"/>
                <w:szCs w:val="18"/>
                <w:lang w:eastAsia="ru-RU"/>
              </w:rPr>
            </w:pPr>
            <w:r w:rsidRPr="00980913">
              <w:rPr>
                <w:rFonts w:eastAsia="Times New Roman" w:cs="Calibri"/>
                <w:color w:val="000000"/>
                <w:sz w:val="18"/>
                <w:szCs w:val="18"/>
                <w:lang w:eastAsia="ru-RU"/>
              </w:rPr>
              <w:t>156 464</w:t>
            </w:r>
          </w:p>
        </w:tc>
        <w:tc>
          <w:tcPr>
            <w:tcW w:w="824" w:type="dxa"/>
            <w:tcBorders>
              <w:top w:val="nil"/>
              <w:left w:val="nil"/>
              <w:bottom w:val="single" w:sz="4" w:space="0" w:color="auto"/>
              <w:right w:val="single" w:sz="4" w:space="0" w:color="auto"/>
            </w:tcBorders>
            <w:shd w:val="clear" w:color="auto" w:fill="auto"/>
            <w:noWrap/>
            <w:vAlign w:val="center"/>
            <w:hideMark/>
          </w:tcPr>
          <w:p w:rsidR="003223A1" w:rsidRPr="00980913" w:rsidRDefault="003223A1" w:rsidP="003223A1">
            <w:pPr>
              <w:spacing w:after="0" w:line="240" w:lineRule="auto"/>
              <w:jc w:val="right"/>
              <w:rPr>
                <w:rFonts w:eastAsia="Times New Roman" w:cs="Calibri"/>
                <w:color w:val="000000"/>
                <w:sz w:val="18"/>
                <w:szCs w:val="18"/>
                <w:lang w:eastAsia="ru-RU"/>
              </w:rPr>
            </w:pPr>
            <w:r w:rsidRPr="00980913">
              <w:rPr>
                <w:rFonts w:eastAsia="Times New Roman" w:cs="Calibri"/>
                <w:color w:val="000000"/>
                <w:sz w:val="18"/>
                <w:szCs w:val="18"/>
                <w:lang w:eastAsia="ru-RU"/>
              </w:rPr>
              <w:t>79 264</w:t>
            </w:r>
          </w:p>
        </w:tc>
      </w:tr>
    </w:tbl>
    <w:p w:rsidR="003223A1" w:rsidRPr="00980913" w:rsidRDefault="003223A1" w:rsidP="00C56430">
      <w:pPr>
        <w:spacing w:after="0"/>
        <w:jc w:val="both"/>
      </w:pPr>
    </w:p>
    <w:p w:rsidR="00AC7EDE" w:rsidRPr="00980913" w:rsidRDefault="00AC7EDE" w:rsidP="00C56430">
      <w:pPr>
        <w:spacing w:after="0"/>
        <w:ind w:firstLine="567"/>
        <w:jc w:val="both"/>
        <w:rPr>
          <w:rFonts w:ascii="Times New Roman" w:hAnsi="Times New Roman"/>
          <w:sz w:val="24"/>
          <w:szCs w:val="24"/>
        </w:rPr>
      </w:pPr>
      <w:r w:rsidRPr="00980913">
        <w:rPr>
          <w:rFonts w:ascii="Times New Roman" w:hAnsi="Times New Roman"/>
          <w:sz w:val="24"/>
          <w:szCs w:val="24"/>
        </w:rPr>
        <w:t>По результатам ср</w:t>
      </w:r>
      <w:r w:rsidR="001459A6" w:rsidRPr="00980913">
        <w:rPr>
          <w:rFonts w:ascii="Times New Roman" w:hAnsi="Times New Roman"/>
          <w:sz w:val="24"/>
          <w:szCs w:val="24"/>
        </w:rPr>
        <w:t>авнительного анализа фактически</w:t>
      </w:r>
      <w:r w:rsidRPr="00980913">
        <w:rPr>
          <w:rFonts w:ascii="Times New Roman" w:hAnsi="Times New Roman"/>
          <w:sz w:val="24"/>
          <w:szCs w:val="24"/>
        </w:rPr>
        <w:t xml:space="preserve"> </w:t>
      </w:r>
      <w:r w:rsidR="001459A6" w:rsidRPr="00980913">
        <w:rPr>
          <w:rFonts w:ascii="Times New Roman" w:hAnsi="Times New Roman"/>
          <w:sz w:val="24"/>
          <w:szCs w:val="24"/>
        </w:rPr>
        <w:t xml:space="preserve">понесенных </w:t>
      </w:r>
      <w:r w:rsidRPr="00980913">
        <w:rPr>
          <w:rFonts w:ascii="Times New Roman" w:hAnsi="Times New Roman"/>
          <w:sz w:val="24"/>
          <w:szCs w:val="24"/>
        </w:rPr>
        <w:t>расходов</w:t>
      </w:r>
      <w:r w:rsidR="001459A6" w:rsidRPr="00980913">
        <w:rPr>
          <w:rFonts w:ascii="Times New Roman" w:hAnsi="Times New Roman"/>
          <w:sz w:val="24"/>
          <w:szCs w:val="24"/>
        </w:rPr>
        <w:t xml:space="preserve"> за 2021-2023 годы,</w:t>
      </w:r>
      <w:r w:rsidRPr="00980913">
        <w:rPr>
          <w:rFonts w:ascii="Times New Roman" w:hAnsi="Times New Roman"/>
          <w:sz w:val="24"/>
          <w:szCs w:val="24"/>
        </w:rPr>
        <w:t xml:space="preserve"> выполне</w:t>
      </w:r>
      <w:r w:rsidR="001459A6" w:rsidRPr="00980913">
        <w:rPr>
          <w:rFonts w:ascii="Times New Roman" w:hAnsi="Times New Roman"/>
          <w:sz w:val="24"/>
          <w:szCs w:val="24"/>
        </w:rPr>
        <w:t>нн</w:t>
      </w:r>
      <w:r w:rsidRPr="00980913">
        <w:rPr>
          <w:rFonts w:ascii="Times New Roman" w:hAnsi="Times New Roman"/>
          <w:sz w:val="24"/>
          <w:szCs w:val="24"/>
        </w:rPr>
        <w:t>ых собственными силами</w:t>
      </w:r>
      <w:r w:rsidR="001459A6" w:rsidRPr="00980913">
        <w:rPr>
          <w:rFonts w:ascii="Times New Roman" w:hAnsi="Times New Roman"/>
          <w:sz w:val="24"/>
          <w:szCs w:val="24"/>
        </w:rPr>
        <w:t xml:space="preserve"> АО «РЭС»</w:t>
      </w:r>
      <w:r w:rsidRPr="00980913">
        <w:rPr>
          <w:rFonts w:ascii="Times New Roman" w:hAnsi="Times New Roman"/>
          <w:sz w:val="24"/>
          <w:szCs w:val="24"/>
        </w:rPr>
        <w:t xml:space="preserve">, предусмотренных </w:t>
      </w:r>
      <w:r w:rsidR="001459A6" w:rsidRPr="00980913">
        <w:rPr>
          <w:rFonts w:ascii="Times New Roman" w:hAnsi="Times New Roman"/>
          <w:sz w:val="24"/>
          <w:szCs w:val="24"/>
        </w:rPr>
        <w:t>договором</w:t>
      </w:r>
      <w:r w:rsidRPr="00980913">
        <w:rPr>
          <w:rFonts w:ascii="Times New Roman" w:hAnsi="Times New Roman"/>
          <w:sz w:val="24"/>
          <w:szCs w:val="24"/>
        </w:rPr>
        <w:t xml:space="preserve"> </w:t>
      </w:r>
      <w:r w:rsidR="001459A6" w:rsidRPr="00980913">
        <w:rPr>
          <w:rFonts w:ascii="Times New Roman" w:hAnsi="Times New Roman"/>
          <w:sz w:val="24"/>
          <w:szCs w:val="24"/>
        </w:rPr>
        <w:t>ЦЭС/1 – 2013,</w:t>
      </w:r>
      <w:r w:rsidR="001459A6" w:rsidRPr="00980913">
        <w:rPr>
          <w:rFonts w:ascii="Times New Roman" w:hAnsi="Times New Roman"/>
          <w:color w:val="FF0000"/>
          <w:sz w:val="24"/>
          <w:szCs w:val="24"/>
        </w:rPr>
        <w:t xml:space="preserve"> </w:t>
      </w:r>
      <w:r w:rsidR="001459A6" w:rsidRPr="00980913">
        <w:rPr>
          <w:rFonts w:ascii="Times New Roman" w:hAnsi="Times New Roman"/>
          <w:sz w:val="24"/>
          <w:szCs w:val="24"/>
        </w:rPr>
        <w:t xml:space="preserve">относительно расходов, предусмотренных в составе НВВ АО «РЭС» на эти цели, департаментом установлено превышение расходов за указанный период на 79264 тыс. руб.   </w:t>
      </w:r>
      <w:r w:rsidRPr="00980913">
        <w:rPr>
          <w:rFonts w:ascii="Times New Roman" w:hAnsi="Times New Roman"/>
          <w:sz w:val="24"/>
          <w:szCs w:val="24"/>
        </w:rPr>
        <w:t xml:space="preserve"> </w:t>
      </w:r>
    </w:p>
    <w:p w:rsidR="003223A1" w:rsidRPr="00980913" w:rsidRDefault="003223A1" w:rsidP="00C56430">
      <w:pPr>
        <w:spacing w:after="0"/>
        <w:ind w:firstLine="567"/>
        <w:jc w:val="both"/>
        <w:rPr>
          <w:rFonts w:ascii="Times New Roman" w:hAnsi="Times New Roman"/>
          <w:sz w:val="24"/>
          <w:szCs w:val="24"/>
        </w:rPr>
      </w:pPr>
      <w:r w:rsidRPr="00980913">
        <w:rPr>
          <w:rFonts w:ascii="Times New Roman" w:hAnsi="Times New Roman"/>
          <w:sz w:val="24"/>
          <w:szCs w:val="24"/>
        </w:rPr>
        <w:t>Учитывая результаты проведенного сравнительного анализа</w:t>
      </w:r>
      <w:r w:rsidR="00AC7EDE" w:rsidRPr="00980913">
        <w:rPr>
          <w:rFonts w:ascii="Times New Roman" w:hAnsi="Times New Roman"/>
          <w:sz w:val="24"/>
          <w:szCs w:val="24"/>
        </w:rPr>
        <w:t>,</w:t>
      </w:r>
      <w:r w:rsidRPr="00980913">
        <w:rPr>
          <w:rFonts w:ascii="Times New Roman" w:hAnsi="Times New Roman"/>
          <w:sz w:val="24"/>
          <w:szCs w:val="24"/>
        </w:rPr>
        <w:t xml:space="preserve"> департамент </w:t>
      </w:r>
      <w:r w:rsidR="00AC7EDE" w:rsidRPr="00980913">
        <w:rPr>
          <w:rFonts w:ascii="Times New Roman" w:hAnsi="Times New Roman"/>
          <w:sz w:val="24"/>
          <w:szCs w:val="24"/>
        </w:rPr>
        <w:t>с</w:t>
      </w:r>
      <w:r w:rsidRPr="00980913">
        <w:rPr>
          <w:rFonts w:ascii="Times New Roman" w:hAnsi="Times New Roman"/>
          <w:sz w:val="24"/>
          <w:szCs w:val="24"/>
        </w:rPr>
        <w:t>читает, что учет в составе базового уровня подконтрольных расходов на долгосрочный период регулирования 2021 – 2025 гг. не смотря на последующее сокращение расходов по договору и его расторжение не привел к формированию необоснованной экономии подконтрольных расходов АО «РЭС».</w:t>
      </w:r>
    </w:p>
    <w:p w:rsidR="003223A1" w:rsidRPr="00980913" w:rsidRDefault="003223A1" w:rsidP="00C56430">
      <w:pPr>
        <w:spacing w:after="0"/>
        <w:ind w:firstLine="567"/>
        <w:jc w:val="both"/>
        <w:rPr>
          <w:rFonts w:ascii="Times New Roman" w:hAnsi="Times New Roman"/>
          <w:sz w:val="24"/>
          <w:szCs w:val="24"/>
        </w:rPr>
      </w:pPr>
      <w:r w:rsidRPr="00980913">
        <w:rPr>
          <w:rFonts w:ascii="Times New Roman" w:hAnsi="Times New Roman"/>
          <w:sz w:val="24"/>
          <w:szCs w:val="24"/>
        </w:rPr>
        <w:t>Таким образом, расходы по рассматриваемому договору, учтенные в составе базового уровня подконтрольных расходов на долгосрочный период регулирования 2021 – 2025 гг.</w:t>
      </w:r>
      <w:r w:rsidR="00AC7EDE" w:rsidRPr="00980913">
        <w:rPr>
          <w:rFonts w:ascii="Times New Roman" w:hAnsi="Times New Roman"/>
          <w:sz w:val="24"/>
          <w:szCs w:val="24"/>
        </w:rPr>
        <w:t>,</w:t>
      </w:r>
      <w:r w:rsidRPr="00980913">
        <w:rPr>
          <w:rFonts w:ascii="Times New Roman" w:hAnsi="Times New Roman"/>
          <w:sz w:val="24"/>
          <w:szCs w:val="24"/>
        </w:rPr>
        <w:t xml:space="preserve"> являются экономически обоснованными и подлежат учету в необходимой валовой выручке в ранее принятом размере.</w:t>
      </w:r>
    </w:p>
    <w:p w:rsidR="004F64E9" w:rsidRPr="00980913" w:rsidRDefault="004F64E9" w:rsidP="00817304">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b/>
          <w:sz w:val="24"/>
          <w:szCs w:val="24"/>
        </w:rPr>
        <w:t xml:space="preserve">Подраздел 2.2.3. «Определение объемов потребления электроэнергии на розничном рынке электроэнергии» </w:t>
      </w:r>
      <w:r w:rsidRPr="00980913">
        <w:rPr>
          <w:rFonts w:ascii="Times New Roman" w:hAnsi="Times New Roman"/>
          <w:sz w:val="24"/>
          <w:szCs w:val="24"/>
        </w:rPr>
        <w:t>раздела 2.2. «Работы и услуги производственного характера (в т.ч. услуги сторонних организаций по содержанию сетей распределительных устройств»:</w:t>
      </w:r>
    </w:p>
    <w:p w:rsidR="004F64E9" w:rsidRPr="00980913" w:rsidRDefault="004F64E9" w:rsidP="00817304">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Во исполнения п. 2.2. Предписания департаментом исключены в полном размере учтенные в составе базового уровня подконтрольных расходов на 2021 год расходы по подстатье «Определение объемов потребления электроэнергии на розничном рынке электроэнергии» раздела 2.2. «Работы и услуги производственного характера (в т.ч. услуги сторонних организаций по содержанию сетей распределительных устройств» в размере 22800 тыс. руб. </w:t>
      </w:r>
    </w:p>
    <w:p w:rsidR="00D37F5C" w:rsidRPr="00980913" w:rsidRDefault="00D37F5C" w:rsidP="00817304">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b/>
          <w:sz w:val="24"/>
          <w:szCs w:val="24"/>
        </w:rPr>
        <w:t xml:space="preserve">Подраздел 2.3.1. «Услуги по подрядному ремонту» </w:t>
      </w:r>
      <w:r w:rsidRPr="00980913">
        <w:rPr>
          <w:rFonts w:ascii="Times New Roman" w:hAnsi="Times New Roman"/>
          <w:sz w:val="24"/>
          <w:szCs w:val="24"/>
        </w:rPr>
        <w:t>раздела 2.3. «Прочие расходы»:</w:t>
      </w:r>
    </w:p>
    <w:p w:rsidR="00D37F5C" w:rsidRPr="00980913" w:rsidRDefault="00D37F5C" w:rsidP="00817304">
      <w:pPr>
        <w:autoSpaceDE w:val="0"/>
        <w:autoSpaceDN w:val="0"/>
        <w:adjustRightInd w:val="0"/>
        <w:spacing w:after="0"/>
        <w:ind w:firstLine="709"/>
        <w:jc w:val="both"/>
        <w:rPr>
          <w:rFonts w:ascii="Times New Roman" w:hAnsi="Times New Roman"/>
          <w:color w:val="212121"/>
          <w:sz w:val="24"/>
          <w:szCs w:val="24"/>
          <w:shd w:val="clear" w:color="auto" w:fill="FFFFFF"/>
        </w:rPr>
      </w:pPr>
      <w:r w:rsidRPr="00980913">
        <w:rPr>
          <w:rFonts w:ascii="Times New Roman" w:hAnsi="Times New Roman"/>
          <w:sz w:val="24"/>
          <w:szCs w:val="24"/>
        </w:rPr>
        <w:t xml:space="preserve">На основании требований п. 11 Методических указаний № 98-э </w:t>
      </w:r>
      <w:r w:rsidRPr="00980913">
        <w:rPr>
          <w:rFonts w:ascii="Times New Roman" w:hAnsi="Times New Roman"/>
          <w:sz w:val="24"/>
          <w:szCs w:val="24"/>
          <w:shd w:val="clear" w:color="auto" w:fill="FFFFFF"/>
        </w:rPr>
        <w:t xml:space="preserve">департаментом </w:t>
      </w:r>
      <w:r w:rsidRPr="00980913">
        <w:rPr>
          <w:rFonts w:ascii="Times New Roman" w:hAnsi="Times New Roman"/>
          <w:color w:val="212121"/>
          <w:sz w:val="24"/>
          <w:szCs w:val="24"/>
          <w:shd w:val="clear" w:color="auto" w:fill="FFFFFF"/>
        </w:rPr>
        <w:t>проведен анализ</w:t>
      </w:r>
      <w:r w:rsidRPr="00980913">
        <w:t xml:space="preserve"> </w:t>
      </w:r>
      <w:r w:rsidRPr="00980913">
        <w:rPr>
          <w:rFonts w:ascii="Times New Roman" w:hAnsi="Times New Roman"/>
          <w:color w:val="212121"/>
          <w:sz w:val="24"/>
          <w:szCs w:val="24"/>
          <w:shd w:val="clear" w:color="auto" w:fill="FFFFFF"/>
        </w:rPr>
        <w:t>фактических расходов за 2016-2020 годы, понесенных организацией по статье затрат «Услуги по подрядному ремонту», отнесенных на деятельность по передаче электрической энергии за указанный период.</w:t>
      </w:r>
    </w:p>
    <w:p w:rsidR="00D37F5C" w:rsidRPr="00980913" w:rsidRDefault="00D37F5C"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Согласно расшифровкам подстатьей затрат «Услуги по подрядному ремонту» фактические расходы организации за 2016-2019 годы составили 682 435 тыс. руб., среднее значение в ценах 2016-2019 года составит 170609 тыс. руб., а с учетом приведения указанного среднего з</w:t>
      </w:r>
      <w:r w:rsidR="00817304" w:rsidRPr="00980913">
        <w:rPr>
          <w:rFonts w:ascii="Times New Roman" w:hAnsi="Times New Roman"/>
          <w:color w:val="212121"/>
          <w:sz w:val="24"/>
          <w:szCs w:val="24"/>
          <w:shd w:val="clear" w:color="auto" w:fill="FFFFFF"/>
        </w:rPr>
        <w:t>начения в цены 2021 года -191195</w:t>
      </w:r>
      <w:r w:rsidRPr="00980913">
        <w:rPr>
          <w:rFonts w:ascii="Times New Roman" w:hAnsi="Times New Roman"/>
          <w:color w:val="212121"/>
          <w:sz w:val="24"/>
          <w:szCs w:val="24"/>
          <w:shd w:val="clear" w:color="auto" w:fill="FFFFFF"/>
        </w:rPr>
        <w:t xml:space="preserve"> тыс. руб.</w:t>
      </w:r>
    </w:p>
    <w:p w:rsidR="00D37F5C" w:rsidRPr="00980913" w:rsidRDefault="00D37F5C" w:rsidP="00817304">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 xml:space="preserve">Сравнительный анализ динамика фактических расходов за 2016-2019 годы, а также за 2021-2023 годы приведен ниже в таблице.  </w:t>
      </w:r>
    </w:p>
    <w:tbl>
      <w:tblPr>
        <w:tblW w:w="10160" w:type="dxa"/>
        <w:tblInd w:w="98" w:type="dxa"/>
        <w:tblLook w:val="04A0" w:firstRow="1" w:lastRow="0" w:firstColumn="1" w:lastColumn="0" w:noHBand="0" w:noVBand="1"/>
      </w:tblPr>
      <w:tblGrid>
        <w:gridCol w:w="960"/>
        <w:gridCol w:w="920"/>
        <w:gridCol w:w="920"/>
        <w:gridCol w:w="920"/>
        <w:gridCol w:w="920"/>
        <w:gridCol w:w="920"/>
        <w:gridCol w:w="920"/>
        <w:gridCol w:w="920"/>
        <w:gridCol w:w="920"/>
        <w:gridCol w:w="920"/>
        <w:gridCol w:w="920"/>
      </w:tblGrid>
      <w:tr w:rsidR="00D37F5C" w:rsidRPr="00980913" w:rsidTr="001B4AD8">
        <w:trPr>
          <w:trHeight w:val="293"/>
        </w:trPr>
        <w:tc>
          <w:tcPr>
            <w:tcW w:w="960"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D37F5C" w:rsidRPr="00980913" w:rsidRDefault="00D37F5C" w:rsidP="001B4AD8">
            <w:pPr>
              <w:spacing w:after="0" w:line="240" w:lineRule="auto"/>
              <w:jc w:val="center"/>
              <w:rPr>
                <w:rFonts w:eastAsia="Times New Roman" w:cs="Calibri"/>
                <w:color w:val="000000"/>
                <w:sz w:val="20"/>
                <w:szCs w:val="20"/>
                <w:lang w:eastAsia="ru-RU"/>
              </w:rPr>
            </w:pPr>
            <w:r w:rsidRPr="00980913">
              <w:rPr>
                <w:rFonts w:eastAsia="Times New Roman" w:cs="Calibri"/>
                <w:color w:val="000000"/>
                <w:sz w:val="20"/>
                <w:szCs w:val="20"/>
                <w:lang w:eastAsia="ru-RU"/>
              </w:rPr>
              <w:t>Год</w:t>
            </w:r>
          </w:p>
        </w:tc>
        <w:tc>
          <w:tcPr>
            <w:tcW w:w="920" w:type="dxa"/>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rsidR="00D37F5C" w:rsidRPr="00980913" w:rsidRDefault="00D37F5C" w:rsidP="001B4AD8">
            <w:pPr>
              <w:spacing w:after="0" w:line="240" w:lineRule="auto"/>
              <w:jc w:val="center"/>
              <w:rPr>
                <w:rFonts w:eastAsia="Times New Roman" w:cs="Calibri"/>
                <w:color w:val="000000"/>
                <w:sz w:val="20"/>
                <w:szCs w:val="20"/>
                <w:lang w:eastAsia="ru-RU"/>
              </w:rPr>
            </w:pPr>
            <w:r w:rsidRPr="00980913">
              <w:rPr>
                <w:rFonts w:eastAsia="Times New Roman" w:cs="Calibri"/>
                <w:color w:val="000000"/>
                <w:sz w:val="20"/>
                <w:szCs w:val="20"/>
                <w:lang w:eastAsia="ru-RU"/>
              </w:rPr>
              <w:t>Всего</w:t>
            </w:r>
          </w:p>
        </w:tc>
        <w:tc>
          <w:tcPr>
            <w:tcW w:w="3680" w:type="dxa"/>
            <w:gridSpan w:val="4"/>
            <w:tcBorders>
              <w:top w:val="single" w:sz="8" w:space="0" w:color="auto"/>
              <w:left w:val="nil"/>
              <w:bottom w:val="single" w:sz="4" w:space="0" w:color="auto"/>
              <w:right w:val="single" w:sz="4" w:space="0" w:color="000000"/>
            </w:tcBorders>
            <w:shd w:val="clear" w:color="auto" w:fill="auto"/>
            <w:vAlign w:val="bottom"/>
            <w:hideMark/>
          </w:tcPr>
          <w:p w:rsidR="00D37F5C" w:rsidRPr="00980913" w:rsidRDefault="00D37F5C" w:rsidP="001B4AD8">
            <w:pPr>
              <w:spacing w:after="0" w:line="240" w:lineRule="auto"/>
              <w:jc w:val="center"/>
              <w:rPr>
                <w:rFonts w:eastAsia="Times New Roman" w:cs="Calibri"/>
                <w:color w:val="000000"/>
                <w:sz w:val="20"/>
                <w:szCs w:val="20"/>
                <w:lang w:eastAsia="ru-RU"/>
              </w:rPr>
            </w:pPr>
            <w:r w:rsidRPr="00980913">
              <w:rPr>
                <w:rFonts w:eastAsia="Times New Roman" w:cs="Calibri"/>
                <w:color w:val="000000"/>
                <w:sz w:val="20"/>
                <w:szCs w:val="20"/>
                <w:lang w:eastAsia="ru-RU"/>
              </w:rPr>
              <w:t>В том числе</w:t>
            </w:r>
          </w:p>
        </w:tc>
        <w:tc>
          <w:tcPr>
            <w:tcW w:w="920" w:type="dxa"/>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rsidR="00D37F5C" w:rsidRPr="00980913" w:rsidRDefault="00D37F5C" w:rsidP="001B4AD8">
            <w:pPr>
              <w:spacing w:after="0" w:line="240" w:lineRule="auto"/>
              <w:jc w:val="center"/>
              <w:rPr>
                <w:rFonts w:eastAsia="Times New Roman" w:cs="Calibri"/>
                <w:color w:val="000000"/>
                <w:sz w:val="20"/>
                <w:szCs w:val="20"/>
                <w:lang w:eastAsia="ru-RU"/>
              </w:rPr>
            </w:pPr>
            <w:r w:rsidRPr="00980913">
              <w:rPr>
                <w:rFonts w:eastAsia="Times New Roman" w:cs="Calibri"/>
                <w:color w:val="000000"/>
                <w:sz w:val="20"/>
                <w:szCs w:val="20"/>
                <w:lang w:eastAsia="ru-RU"/>
              </w:rPr>
              <w:t>Всего</w:t>
            </w:r>
          </w:p>
        </w:tc>
        <w:tc>
          <w:tcPr>
            <w:tcW w:w="3680" w:type="dxa"/>
            <w:gridSpan w:val="4"/>
            <w:tcBorders>
              <w:top w:val="single" w:sz="8" w:space="0" w:color="auto"/>
              <w:left w:val="nil"/>
              <w:bottom w:val="single" w:sz="4" w:space="0" w:color="auto"/>
              <w:right w:val="single" w:sz="8" w:space="0" w:color="000000"/>
            </w:tcBorders>
            <w:shd w:val="clear" w:color="auto" w:fill="auto"/>
            <w:vAlign w:val="bottom"/>
            <w:hideMark/>
          </w:tcPr>
          <w:p w:rsidR="00D37F5C" w:rsidRPr="00980913" w:rsidRDefault="00D37F5C" w:rsidP="001B4AD8">
            <w:pPr>
              <w:spacing w:after="0" w:line="240" w:lineRule="auto"/>
              <w:jc w:val="center"/>
              <w:rPr>
                <w:rFonts w:eastAsia="Times New Roman" w:cs="Calibri"/>
                <w:color w:val="000000"/>
                <w:sz w:val="20"/>
                <w:szCs w:val="20"/>
                <w:lang w:eastAsia="ru-RU"/>
              </w:rPr>
            </w:pPr>
            <w:r w:rsidRPr="00980913">
              <w:rPr>
                <w:rFonts w:eastAsia="Times New Roman" w:cs="Calibri"/>
                <w:color w:val="000000"/>
                <w:sz w:val="20"/>
                <w:szCs w:val="20"/>
                <w:lang w:eastAsia="ru-RU"/>
              </w:rPr>
              <w:t>В том числе</w:t>
            </w:r>
          </w:p>
        </w:tc>
      </w:tr>
      <w:tr w:rsidR="00D37F5C" w:rsidRPr="00980913" w:rsidTr="001B4AD8">
        <w:trPr>
          <w:trHeight w:val="1800"/>
        </w:trPr>
        <w:tc>
          <w:tcPr>
            <w:tcW w:w="960" w:type="dxa"/>
            <w:vMerge/>
            <w:tcBorders>
              <w:top w:val="single" w:sz="8" w:space="0" w:color="auto"/>
              <w:left w:val="single" w:sz="8" w:space="0" w:color="auto"/>
              <w:bottom w:val="single" w:sz="8" w:space="0" w:color="000000"/>
              <w:right w:val="single" w:sz="4" w:space="0" w:color="auto"/>
            </w:tcBorders>
            <w:vAlign w:val="center"/>
            <w:hideMark/>
          </w:tcPr>
          <w:p w:rsidR="00D37F5C" w:rsidRPr="00980913" w:rsidRDefault="00D37F5C" w:rsidP="001B4AD8">
            <w:pPr>
              <w:spacing w:after="0" w:line="240" w:lineRule="auto"/>
              <w:rPr>
                <w:rFonts w:eastAsia="Times New Roman" w:cs="Calibri"/>
                <w:color w:val="000000"/>
                <w:sz w:val="20"/>
                <w:szCs w:val="20"/>
                <w:lang w:eastAsia="ru-RU"/>
              </w:rPr>
            </w:pPr>
          </w:p>
        </w:tc>
        <w:tc>
          <w:tcPr>
            <w:tcW w:w="920" w:type="dxa"/>
            <w:vMerge/>
            <w:tcBorders>
              <w:top w:val="single" w:sz="8" w:space="0" w:color="auto"/>
              <w:left w:val="single" w:sz="4" w:space="0" w:color="auto"/>
              <w:bottom w:val="single" w:sz="8" w:space="0" w:color="000000"/>
              <w:right w:val="single" w:sz="4" w:space="0" w:color="auto"/>
            </w:tcBorders>
            <w:vAlign w:val="center"/>
            <w:hideMark/>
          </w:tcPr>
          <w:p w:rsidR="00D37F5C" w:rsidRPr="00980913" w:rsidRDefault="00D37F5C" w:rsidP="001B4AD8">
            <w:pPr>
              <w:spacing w:after="0" w:line="240" w:lineRule="auto"/>
              <w:rPr>
                <w:rFonts w:eastAsia="Times New Roman" w:cs="Calibri"/>
                <w:color w:val="000000"/>
                <w:sz w:val="20"/>
                <w:szCs w:val="20"/>
                <w:lang w:eastAsia="ru-RU"/>
              </w:rPr>
            </w:pPr>
          </w:p>
        </w:tc>
        <w:tc>
          <w:tcPr>
            <w:tcW w:w="920" w:type="dxa"/>
            <w:tcBorders>
              <w:top w:val="nil"/>
              <w:left w:val="nil"/>
              <w:bottom w:val="single" w:sz="8" w:space="0" w:color="auto"/>
              <w:right w:val="single" w:sz="4" w:space="0" w:color="auto"/>
            </w:tcBorders>
            <w:shd w:val="clear" w:color="auto" w:fill="auto"/>
            <w:textDirection w:val="btLr"/>
            <w:vAlign w:val="center"/>
            <w:hideMark/>
          </w:tcPr>
          <w:p w:rsidR="00D37F5C" w:rsidRPr="00980913" w:rsidRDefault="00D37F5C" w:rsidP="001B4AD8">
            <w:pPr>
              <w:spacing w:after="0" w:line="240" w:lineRule="auto"/>
              <w:jc w:val="center"/>
              <w:rPr>
                <w:rFonts w:eastAsia="Times New Roman" w:cs="Calibri"/>
                <w:color w:val="000000"/>
                <w:sz w:val="20"/>
                <w:szCs w:val="20"/>
                <w:lang w:eastAsia="ru-RU"/>
              </w:rPr>
            </w:pPr>
            <w:r w:rsidRPr="00980913">
              <w:rPr>
                <w:rFonts w:eastAsia="Times New Roman" w:cs="Calibri"/>
                <w:color w:val="000000"/>
                <w:sz w:val="20"/>
                <w:szCs w:val="20"/>
                <w:lang w:eastAsia="ru-RU"/>
              </w:rPr>
              <w:t>Ремонт ЗиС</w:t>
            </w:r>
          </w:p>
        </w:tc>
        <w:tc>
          <w:tcPr>
            <w:tcW w:w="920" w:type="dxa"/>
            <w:tcBorders>
              <w:top w:val="nil"/>
              <w:left w:val="nil"/>
              <w:bottom w:val="single" w:sz="8" w:space="0" w:color="auto"/>
              <w:right w:val="single" w:sz="4" w:space="0" w:color="auto"/>
            </w:tcBorders>
            <w:shd w:val="clear" w:color="auto" w:fill="auto"/>
            <w:textDirection w:val="btLr"/>
            <w:vAlign w:val="center"/>
            <w:hideMark/>
          </w:tcPr>
          <w:p w:rsidR="00D37F5C" w:rsidRPr="00980913" w:rsidRDefault="00D37F5C" w:rsidP="001B4AD8">
            <w:pPr>
              <w:spacing w:after="0" w:line="240" w:lineRule="auto"/>
              <w:jc w:val="center"/>
              <w:rPr>
                <w:rFonts w:eastAsia="Times New Roman" w:cs="Calibri"/>
                <w:color w:val="000000"/>
                <w:sz w:val="20"/>
                <w:szCs w:val="20"/>
                <w:lang w:eastAsia="ru-RU"/>
              </w:rPr>
            </w:pPr>
            <w:r w:rsidRPr="00980913">
              <w:rPr>
                <w:rFonts w:eastAsia="Times New Roman" w:cs="Calibri"/>
                <w:color w:val="000000"/>
                <w:sz w:val="20"/>
                <w:szCs w:val="20"/>
                <w:lang w:eastAsia="ru-RU"/>
              </w:rPr>
              <w:t>Ремонт КЛ + Благоустройство</w:t>
            </w:r>
          </w:p>
        </w:tc>
        <w:tc>
          <w:tcPr>
            <w:tcW w:w="920" w:type="dxa"/>
            <w:tcBorders>
              <w:top w:val="nil"/>
              <w:left w:val="nil"/>
              <w:bottom w:val="single" w:sz="8" w:space="0" w:color="auto"/>
              <w:right w:val="single" w:sz="4" w:space="0" w:color="auto"/>
            </w:tcBorders>
            <w:shd w:val="clear" w:color="auto" w:fill="auto"/>
            <w:textDirection w:val="btLr"/>
            <w:vAlign w:val="center"/>
            <w:hideMark/>
          </w:tcPr>
          <w:p w:rsidR="00D37F5C" w:rsidRPr="00980913" w:rsidRDefault="00D37F5C" w:rsidP="001B4AD8">
            <w:pPr>
              <w:spacing w:after="0" w:line="240" w:lineRule="auto"/>
              <w:jc w:val="center"/>
              <w:rPr>
                <w:rFonts w:eastAsia="Times New Roman" w:cs="Calibri"/>
                <w:color w:val="000000"/>
                <w:sz w:val="20"/>
                <w:szCs w:val="20"/>
                <w:lang w:eastAsia="ru-RU"/>
              </w:rPr>
            </w:pPr>
            <w:r w:rsidRPr="00980913">
              <w:rPr>
                <w:rFonts w:eastAsia="Times New Roman" w:cs="Calibri"/>
                <w:color w:val="000000"/>
                <w:sz w:val="20"/>
                <w:szCs w:val="20"/>
                <w:lang w:eastAsia="ru-RU"/>
              </w:rPr>
              <w:t>Расчистка просек</w:t>
            </w:r>
          </w:p>
        </w:tc>
        <w:tc>
          <w:tcPr>
            <w:tcW w:w="920" w:type="dxa"/>
            <w:tcBorders>
              <w:top w:val="nil"/>
              <w:left w:val="nil"/>
              <w:bottom w:val="single" w:sz="8" w:space="0" w:color="auto"/>
              <w:right w:val="single" w:sz="4" w:space="0" w:color="auto"/>
            </w:tcBorders>
            <w:shd w:val="clear" w:color="auto" w:fill="auto"/>
            <w:textDirection w:val="btLr"/>
            <w:vAlign w:val="center"/>
            <w:hideMark/>
          </w:tcPr>
          <w:p w:rsidR="00D37F5C" w:rsidRPr="00980913" w:rsidRDefault="00D37F5C" w:rsidP="001B4AD8">
            <w:pPr>
              <w:spacing w:after="0" w:line="240" w:lineRule="auto"/>
              <w:jc w:val="center"/>
              <w:rPr>
                <w:rFonts w:eastAsia="Times New Roman" w:cs="Calibri"/>
                <w:color w:val="000000"/>
                <w:sz w:val="20"/>
                <w:szCs w:val="20"/>
                <w:lang w:eastAsia="ru-RU"/>
              </w:rPr>
            </w:pPr>
            <w:r w:rsidRPr="00980913">
              <w:rPr>
                <w:rFonts w:eastAsia="Times New Roman" w:cs="Calibri"/>
                <w:color w:val="000000"/>
                <w:sz w:val="20"/>
                <w:szCs w:val="20"/>
                <w:lang w:eastAsia="ru-RU"/>
              </w:rPr>
              <w:t>Прочие виды ремонта</w:t>
            </w:r>
          </w:p>
        </w:tc>
        <w:tc>
          <w:tcPr>
            <w:tcW w:w="920" w:type="dxa"/>
            <w:vMerge/>
            <w:tcBorders>
              <w:top w:val="single" w:sz="8" w:space="0" w:color="auto"/>
              <w:left w:val="single" w:sz="4" w:space="0" w:color="auto"/>
              <w:bottom w:val="single" w:sz="8" w:space="0" w:color="000000"/>
              <w:right w:val="single" w:sz="4" w:space="0" w:color="auto"/>
            </w:tcBorders>
            <w:vAlign w:val="center"/>
            <w:hideMark/>
          </w:tcPr>
          <w:p w:rsidR="00D37F5C" w:rsidRPr="00980913" w:rsidRDefault="00D37F5C" w:rsidP="001B4AD8">
            <w:pPr>
              <w:spacing w:after="0" w:line="240" w:lineRule="auto"/>
              <w:rPr>
                <w:rFonts w:eastAsia="Times New Roman" w:cs="Calibri"/>
                <w:color w:val="000000"/>
                <w:sz w:val="20"/>
                <w:szCs w:val="20"/>
                <w:lang w:eastAsia="ru-RU"/>
              </w:rPr>
            </w:pPr>
          </w:p>
        </w:tc>
        <w:tc>
          <w:tcPr>
            <w:tcW w:w="920" w:type="dxa"/>
            <w:tcBorders>
              <w:top w:val="nil"/>
              <w:left w:val="nil"/>
              <w:bottom w:val="single" w:sz="8" w:space="0" w:color="auto"/>
              <w:right w:val="single" w:sz="4" w:space="0" w:color="auto"/>
            </w:tcBorders>
            <w:shd w:val="clear" w:color="auto" w:fill="auto"/>
            <w:textDirection w:val="btLr"/>
            <w:vAlign w:val="center"/>
            <w:hideMark/>
          </w:tcPr>
          <w:p w:rsidR="00D37F5C" w:rsidRPr="00980913" w:rsidRDefault="00D37F5C" w:rsidP="001B4AD8">
            <w:pPr>
              <w:spacing w:after="0" w:line="240" w:lineRule="auto"/>
              <w:jc w:val="center"/>
              <w:rPr>
                <w:rFonts w:eastAsia="Times New Roman" w:cs="Calibri"/>
                <w:color w:val="000000"/>
                <w:sz w:val="20"/>
                <w:szCs w:val="20"/>
                <w:lang w:eastAsia="ru-RU"/>
              </w:rPr>
            </w:pPr>
            <w:r w:rsidRPr="00980913">
              <w:rPr>
                <w:rFonts w:eastAsia="Times New Roman" w:cs="Calibri"/>
                <w:color w:val="000000"/>
                <w:sz w:val="20"/>
                <w:szCs w:val="20"/>
                <w:lang w:eastAsia="ru-RU"/>
              </w:rPr>
              <w:t>Ремонт ЗиС</w:t>
            </w:r>
          </w:p>
        </w:tc>
        <w:tc>
          <w:tcPr>
            <w:tcW w:w="920" w:type="dxa"/>
            <w:tcBorders>
              <w:top w:val="nil"/>
              <w:left w:val="nil"/>
              <w:bottom w:val="single" w:sz="8" w:space="0" w:color="auto"/>
              <w:right w:val="single" w:sz="4" w:space="0" w:color="auto"/>
            </w:tcBorders>
            <w:shd w:val="clear" w:color="auto" w:fill="auto"/>
            <w:textDirection w:val="btLr"/>
            <w:vAlign w:val="center"/>
            <w:hideMark/>
          </w:tcPr>
          <w:p w:rsidR="00D37F5C" w:rsidRPr="00980913" w:rsidRDefault="00D37F5C" w:rsidP="001B4AD8">
            <w:pPr>
              <w:spacing w:after="0" w:line="240" w:lineRule="auto"/>
              <w:jc w:val="center"/>
              <w:rPr>
                <w:rFonts w:eastAsia="Times New Roman" w:cs="Calibri"/>
                <w:color w:val="000000"/>
                <w:sz w:val="20"/>
                <w:szCs w:val="20"/>
                <w:lang w:eastAsia="ru-RU"/>
              </w:rPr>
            </w:pPr>
            <w:r w:rsidRPr="00980913">
              <w:rPr>
                <w:rFonts w:eastAsia="Times New Roman" w:cs="Calibri"/>
                <w:color w:val="000000"/>
                <w:sz w:val="20"/>
                <w:szCs w:val="20"/>
                <w:lang w:eastAsia="ru-RU"/>
              </w:rPr>
              <w:t>Ремонт КЛ + Благоустройство</w:t>
            </w:r>
          </w:p>
        </w:tc>
        <w:tc>
          <w:tcPr>
            <w:tcW w:w="920" w:type="dxa"/>
            <w:tcBorders>
              <w:top w:val="nil"/>
              <w:left w:val="nil"/>
              <w:bottom w:val="single" w:sz="8" w:space="0" w:color="auto"/>
              <w:right w:val="single" w:sz="4" w:space="0" w:color="auto"/>
            </w:tcBorders>
            <w:shd w:val="clear" w:color="auto" w:fill="auto"/>
            <w:textDirection w:val="btLr"/>
            <w:vAlign w:val="center"/>
            <w:hideMark/>
          </w:tcPr>
          <w:p w:rsidR="00D37F5C" w:rsidRPr="00980913" w:rsidRDefault="00D37F5C" w:rsidP="001B4AD8">
            <w:pPr>
              <w:spacing w:after="0" w:line="240" w:lineRule="auto"/>
              <w:jc w:val="center"/>
              <w:rPr>
                <w:rFonts w:eastAsia="Times New Roman" w:cs="Calibri"/>
                <w:color w:val="000000"/>
                <w:sz w:val="20"/>
                <w:szCs w:val="20"/>
                <w:lang w:eastAsia="ru-RU"/>
              </w:rPr>
            </w:pPr>
            <w:r w:rsidRPr="00980913">
              <w:rPr>
                <w:rFonts w:eastAsia="Times New Roman" w:cs="Calibri"/>
                <w:color w:val="000000"/>
                <w:sz w:val="20"/>
                <w:szCs w:val="20"/>
                <w:lang w:eastAsia="ru-RU"/>
              </w:rPr>
              <w:t>Расчистка просек</w:t>
            </w:r>
          </w:p>
        </w:tc>
        <w:tc>
          <w:tcPr>
            <w:tcW w:w="920" w:type="dxa"/>
            <w:tcBorders>
              <w:top w:val="nil"/>
              <w:left w:val="nil"/>
              <w:bottom w:val="single" w:sz="8" w:space="0" w:color="auto"/>
              <w:right w:val="single" w:sz="8" w:space="0" w:color="auto"/>
            </w:tcBorders>
            <w:shd w:val="clear" w:color="auto" w:fill="auto"/>
            <w:textDirection w:val="btLr"/>
            <w:vAlign w:val="center"/>
            <w:hideMark/>
          </w:tcPr>
          <w:p w:rsidR="00D37F5C" w:rsidRPr="00980913" w:rsidRDefault="00D37F5C" w:rsidP="001B4AD8">
            <w:pPr>
              <w:spacing w:after="0" w:line="240" w:lineRule="auto"/>
              <w:jc w:val="center"/>
              <w:rPr>
                <w:rFonts w:eastAsia="Times New Roman" w:cs="Calibri"/>
                <w:color w:val="000000"/>
                <w:sz w:val="20"/>
                <w:szCs w:val="20"/>
                <w:lang w:eastAsia="ru-RU"/>
              </w:rPr>
            </w:pPr>
            <w:r w:rsidRPr="00980913">
              <w:rPr>
                <w:rFonts w:eastAsia="Times New Roman" w:cs="Calibri"/>
                <w:color w:val="000000"/>
                <w:sz w:val="20"/>
                <w:szCs w:val="20"/>
                <w:lang w:eastAsia="ru-RU"/>
              </w:rPr>
              <w:t>Прочие виды ремонта</w:t>
            </w:r>
          </w:p>
        </w:tc>
      </w:tr>
      <w:tr w:rsidR="00D37F5C" w:rsidRPr="00980913" w:rsidTr="001B4AD8">
        <w:trPr>
          <w:trHeight w:val="300"/>
        </w:trPr>
        <w:tc>
          <w:tcPr>
            <w:tcW w:w="10160" w:type="dxa"/>
            <w:gridSpan w:val="11"/>
            <w:tcBorders>
              <w:top w:val="nil"/>
              <w:left w:val="single" w:sz="8" w:space="0" w:color="auto"/>
              <w:bottom w:val="single" w:sz="4" w:space="0" w:color="auto"/>
              <w:right w:val="single" w:sz="8" w:space="0" w:color="000000"/>
            </w:tcBorders>
            <w:shd w:val="clear" w:color="auto" w:fill="auto"/>
            <w:noWrap/>
            <w:vAlign w:val="center"/>
            <w:hideMark/>
          </w:tcPr>
          <w:p w:rsidR="00D37F5C" w:rsidRPr="00980913" w:rsidRDefault="00D37F5C" w:rsidP="001B4AD8">
            <w:pPr>
              <w:spacing w:after="0" w:line="240" w:lineRule="auto"/>
              <w:jc w:val="center"/>
              <w:rPr>
                <w:rFonts w:eastAsia="Times New Roman" w:cs="Calibri"/>
                <w:b/>
                <w:bCs/>
                <w:color w:val="000000"/>
                <w:lang w:eastAsia="ru-RU"/>
              </w:rPr>
            </w:pPr>
            <w:r w:rsidRPr="00980913">
              <w:rPr>
                <w:rFonts w:eastAsia="Times New Roman" w:cs="Calibri"/>
                <w:b/>
                <w:bCs/>
                <w:color w:val="000000"/>
                <w:lang w:eastAsia="ru-RU"/>
              </w:rPr>
              <w:t>ДПР 2016 - 2020</w:t>
            </w:r>
          </w:p>
        </w:tc>
      </w:tr>
      <w:tr w:rsidR="00D37F5C" w:rsidRPr="00980913" w:rsidTr="001B4AD8">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rPr>
                <w:rFonts w:eastAsia="Times New Roman" w:cs="Calibri"/>
                <w:color w:val="000000"/>
                <w:sz w:val="20"/>
                <w:szCs w:val="20"/>
                <w:lang w:eastAsia="ru-RU"/>
              </w:rPr>
            </w:pPr>
            <w:r w:rsidRPr="00980913">
              <w:rPr>
                <w:rFonts w:eastAsia="Times New Roman" w:cs="Calibri"/>
                <w:color w:val="000000"/>
                <w:sz w:val="20"/>
                <w:szCs w:val="20"/>
                <w:lang w:eastAsia="ru-RU"/>
              </w:rPr>
              <w:t> </w:t>
            </w:r>
          </w:p>
        </w:tc>
        <w:tc>
          <w:tcPr>
            <w:tcW w:w="4600" w:type="dxa"/>
            <w:gridSpan w:val="5"/>
            <w:tcBorders>
              <w:top w:val="nil"/>
              <w:left w:val="nil"/>
              <w:bottom w:val="single" w:sz="4" w:space="0" w:color="auto"/>
              <w:right w:val="single" w:sz="4" w:space="0" w:color="000000"/>
            </w:tcBorders>
            <w:shd w:val="clear" w:color="auto" w:fill="auto"/>
            <w:noWrap/>
            <w:vAlign w:val="bottom"/>
            <w:hideMark/>
          </w:tcPr>
          <w:p w:rsidR="00D37F5C" w:rsidRPr="00980913" w:rsidRDefault="00D37F5C" w:rsidP="001B4AD8">
            <w:pPr>
              <w:spacing w:after="0" w:line="240" w:lineRule="auto"/>
              <w:jc w:val="center"/>
              <w:rPr>
                <w:rFonts w:eastAsia="Times New Roman" w:cs="Calibri"/>
                <w:color w:val="000000"/>
                <w:sz w:val="20"/>
                <w:szCs w:val="20"/>
                <w:lang w:eastAsia="ru-RU"/>
              </w:rPr>
            </w:pPr>
            <w:r w:rsidRPr="00980913">
              <w:rPr>
                <w:rFonts w:eastAsia="Times New Roman" w:cs="Calibri"/>
                <w:color w:val="000000"/>
                <w:sz w:val="20"/>
                <w:szCs w:val="20"/>
                <w:lang w:eastAsia="ru-RU"/>
              </w:rPr>
              <w:t>Факт 2016 - 2019</w:t>
            </w:r>
          </w:p>
        </w:tc>
        <w:tc>
          <w:tcPr>
            <w:tcW w:w="4600" w:type="dxa"/>
            <w:gridSpan w:val="5"/>
            <w:tcBorders>
              <w:top w:val="nil"/>
              <w:left w:val="nil"/>
              <w:bottom w:val="single" w:sz="4" w:space="0" w:color="auto"/>
              <w:right w:val="single" w:sz="8" w:space="0" w:color="000000"/>
            </w:tcBorders>
            <w:shd w:val="clear" w:color="auto" w:fill="auto"/>
            <w:noWrap/>
            <w:vAlign w:val="bottom"/>
            <w:hideMark/>
          </w:tcPr>
          <w:p w:rsidR="00D37F5C" w:rsidRPr="00980913" w:rsidRDefault="00D37F5C" w:rsidP="001B4AD8">
            <w:pPr>
              <w:spacing w:after="0" w:line="240" w:lineRule="auto"/>
              <w:jc w:val="center"/>
              <w:rPr>
                <w:rFonts w:eastAsia="Times New Roman" w:cs="Calibri"/>
                <w:color w:val="000000"/>
                <w:sz w:val="20"/>
                <w:szCs w:val="20"/>
                <w:lang w:eastAsia="ru-RU"/>
              </w:rPr>
            </w:pPr>
            <w:r w:rsidRPr="00980913">
              <w:rPr>
                <w:rFonts w:eastAsia="Times New Roman" w:cs="Calibri"/>
                <w:color w:val="000000"/>
                <w:sz w:val="20"/>
                <w:szCs w:val="20"/>
                <w:lang w:eastAsia="ru-RU"/>
              </w:rPr>
              <w:t>Факт 2016 - 2019 в ценах 2021</w:t>
            </w:r>
          </w:p>
        </w:tc>
      </w:tr>
      <w:tr w:rsidR="00D37F5C" w:rsidRPr="00980913" w:rsidTr="001B4AD8">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center"/>
              <w:rPr>
                <w:rFonts w:eastAsia="Times New Roman" w:cs="Calibri"/>
                <w:color w:val="000000"/>
                <w:sz w:val="20"/>
                <w:szCs w:val="20"/>
                <w:lang w:eastAsia="ru-RU"/>
              </w:rPr>
            </w:pPr>
            <w:r w:rsidRPr="00980913">
              <w:rPr>
                <w:rFonts w:eastAsia="Times New Roman" w:cs="Calibri"/>
                <w:color w:val="000000"/>
                <w:sz w:val="20"/>
                <w:szCs w:val="20"/>
                <w:lang w:eastAsia="ru-RU"/>
              </w:rPr>
              <w:t>2016</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107 024</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21 448</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12 250</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23 818</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49 509</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127 595</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25 570</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14 604</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28 396</w:t>
            </w:r>
          </w:p>
        </w:tc>
        <w:tc>
          <w:tcPr>
            <w:tcW w:w="920" w:type="dxa"/>
            <w:tcBorders>
              <w:top w:val="nil"/>
              <w:left w:val="nil"/>
              <w:bottom w:val="single" w:sz="4" w:space="0" w:color="auto"/>
              <w:right w:val="single" w:sz="8"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59 025</w:t>
            </w:r>
          </w:p>
        </w:tc>
      </w:tr>
      <w:tr w:rsidR="00D37F5C" w:rsidRPr="00980913" w:rsidTr="001B4AD8">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center"/>
              <w:rPr>
                <w:rFonts w:eastAsia="Times New Roman" w:cs="Calibri"/>
                <w:color w:val="000000"/>
                <w:sz w:val="20"/>
                <w:szCs w:val="20"/>
                <w:lang w:eastAsia="ru-RU"/>
              </w:rPr>
            </w:pPr>
            <w:r w:rsidRPr="00980913">
              <w:rPr>
                <w:rFonts w:eastAsia="Times New Roman" w:cs="Calibri"/>
                <w:color w:val="000000"/>
                <w:sz w:val="20"/>
                <w:szCs w:val="20"/>
                <w:lang w:eastAsia="ru-RU"/>
              </w:rPr>
              <w:t>2017</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149 108</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58 445</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15 622</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38 529</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36 512</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171 425</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67 192</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17 960</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44 295</w:t>
            </w:r>
          </w:p>
        </w:tc>
        <w:tc>
          <w:tcPr>
            <w:tcW w:w="920" w:type="dxa"/>
            <w:tcBorders>
              <w:top w:val="nil"/>
              <w:left w:val="nil"/>
              <w:bottom w:val="single" w:sz="4" w:space="0" w:color="auto"/>
              <w:right w:val="single" w:sz="8"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41 977</w:t>
            </w:r>
          </w:p>
        </w:tc>
      </w:tr>
      <w:tr w:rsidR="00D37F5C" w:rsidRPr="00980913" w:rsidTr="001B4AD8">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center"/>
              <w:rPr>
                <w:rFonts w:eastAsia="Times New Roman" w:cs="Calibri"/>
                <w:color w:val="000000"/>
                <w:sz w:val="20"/>
                <w:szCs w:val="20"/>
                <w:lang w:eastAsia="ru-RU"/>
              </w:rPr>
            </w:pPr>
            <w:r w:rsidRPr="00980913">
              <w:rPr>
                <w:rFonts w:eastAsia="Times New Roman" w:cs="Calibri"/>
                <w:color w:val="000000"/>
                <w:sz w:val="20"/>
                <w:szCs w:val="20"/>
                <w:lang w:eastAsia="ru-RU"/>
              </w:rPr>
              <w:t>2018</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207 419</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62 886</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26 337</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68 914</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49 282</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231 741</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70 260</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29 425</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76 995</w:t>
            </w:r>
          </w:p>
        </w:tc>
        <w:tc>
          <w:tcPr>
            <w:tcW w:w="920" w:type="dxa"/>
            <w:tcBorders>
              <w:top w:val="nil"/>
              <w:left w:val="nil"/>
              <w:bottom w:val="single" w:sz="4" w:space="0" w:color="auto"/>
              <w:right w:val="single" w:sz="8"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55 061</w:t>
            </w:r>
          </w:p>
        </w:tc>
      </w:tr>
      <w:tr w:rsidR="00D37F5C" w:rsidRPr="00980913" w:rsidTr="001B4AD8">
        <w:trPr>
          <w:trHeight w:val="30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center"/>
              <w:rPr>
                <w:rFonts w:eastAsia="Times New Roman" w:cs="Calibri"/>
                <w:color w:val="000000"/>
                <w:sz w:val="20"/>
                <w:szCs w:val="20"/>
                <w:lang w:eastAsia="ru-RU"/>
              </w:rPr>
            </w:pPr>
            <w:r w:rsidRPr="00980913">
              <w:rPr>
                <w:rFonts w:eastAsia="Times New Roman" w:cs="Calibri"/>
                <w:color w:val="000000"/>
                <w:sz w:val="20"/>
                <w:szCs w:val="20"/>
                <w:lang w:eastAsia="ru-RU"/>
              </w:rPr>
              <w:t>2019</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218 884</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85 244</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26 785</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52 829</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54 025</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234 021</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91 139</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28 638</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56 483</w:t>
            </w:r>
          </w:p>
        </w:tc>
        <w:tc>
          <w:tcPr>
            <w:tcW w:w="920" w:type="dxa"/>
            <w:tcBorders>
              <w:top w:val="nil"/>
              <w:left w:val="nil"/>
              <w:bottom w:val="single" w:sz="4" w:space="0" w:color="auto"/>
              <w:right w:val="single" w:sz="8"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57 761</w:t>
            </w:r>
          </w:p>
        </w:tc>
      </w:tr>
      <w:tr w:rsidR="00D37F5C" w:rsidRPr="00980913" w:rsidTr="001B4AD8">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D37F5C" w:rsidRPr="00980913" w:rsidRDefault="00D37F5C" w:rsidP="001B4AD8">
            <w:pPr>
              <w:spacing w:after="0" w:line="240" w:lineRule="auto"/>
              <w:jc w:val="center"/>
              <w:rPr>
                <w:rFonts w:eastAsia="Times New Roman" w:cs="Calibri"/>
                <w:b/>
                <w:bCs/>
                <w:color w:val="000000"/>
                <w:sz w:val="20"/>
                <w:szCs w:val="20"/>
                <w:lang w:eastAsia="ru-RU"/>
              </w:rPr>
            </w:pPr>
            <w:r w:rsidRPr="00980913">
              <w:rPr>
                <w:rFonts w:eastAsia="Times New Roman" w:cs="Calibri"/>
                <w:b/>
                <w:bCs/>
                <w:color w:val="000000"/>
                <w:sz w:val="20"/>
                <w:szCs w:val="20"/>
                <w:lang w:eastAsia="ru-RU"/>
              </w:rPr>
              <w:t>Среднее</w:t>
            </w:r>
          </w:p>
        </w:tc>
        <w:tc>
          <w:tcPr>
            <w:tcW w:w="920" w:type="dxa"/>
            <w:tcBorders>
              <w:top w:val="nil"/>
              <w:left w:val="nil"/>
              <w:bottom w:val="single" w:sz="8"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170 609</w:t>
            </w:r>
          </w:p>
        </w:tc>
        <w:tc>
          <w:tcPr>
            <w:tcW w:w="920" w:type="dxa"/>
            <w:tcBorders>
              <w:top w:val="nil"/>
              <w:left w:val="nil"/>
              <w:bottom w:val="single" w:sz="8"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57 006</w:t>
            </w:r>
          </w:p>
        </w:tc>
        <w:tc>
          <w:tcPr>
            <w:tcW w:w="920" w:type="dxa"/>
            <w:tcBorders>
              <w:top w:val="nil"/>
              <w:left w:val="nil"/>
              <w:bottom w:val="single" w:sz="8"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20 249</w:t>
            </w:r>
          </w:p>
        </w:tc>
        <w:tc>
          <w:tcPr>
            <w:tcW w:w="920" w:type="dxa"/>
            <w:tcBorders>
              <w:top w:val="nil"/>
              <w:left w:val="nil"/>
              <w:bottom w:val="single" w:sz="8"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46 022</w:t>
            </w:r>
          </w:p>
        </w:tc>
        <w:tc>
          <w:tcPr>
            <w:tcW w:w="920" w:type="dxa"/>
            <w:tcBorders>
              <w:top w:val="nil"/>
              <w:left w:val="nil"/>
              <w:bottom w:val="single" w:sz="8"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47 332</w:t>
            </w:r>
          </w:p>
        </w:tc>
        <w:tc>
          <w:tcPr>
            <w:tcW w:w="920" w:type="dxa"/>
            <w:tcBorders>
              <w:top w:val="nil"/>
              <w:left w:val="nil"/>
              <w:bottom w:val="single" w:sz="8"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b/>
                <w:bCs/>
                <w:color w:val="000000"/>
                <w:sz w:val="20"/>
                <w:szCs w:val="20"/>
                <w:lang w:eastAsia="ru-RU"/>
              </w:rPr>
            </w:pPr>
            <w:r w:rsidRPr="00980913">
              <w:rPr>
                <w:rFonts w:eastAsia="Times New Roman" w:cs="Calibri"/>
                <w:b/>
                <w:bCs/>
                <w:color w:val="000000"/>
                <w:sz w:val="20"/>
                <w:szCs w:val="20"/>
                <w:lang w:eastAsia="ru-RU"/>
              </w:rPr>
              <w:t>191 195</w:t>
            </w:r>
          </w:p>
        </w:tc>
        <w:tc>
          <w:tcPr>
            <w:tcW w:w="920" w:type="dxa"/>
            <w:tcBorders>
              <w:top w:val="nil"/>
              <w:left w:val="nil"/>
              <w:bottom w:val="single" w:sz="8"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b/>
                <w:bCs/>
                <w:color w:val="000000"/>
                <w:sz w:val="20"/>
                <w:szCs w:val="20"/>
                <w:lang w:eastAsia="ru-RU"/>
              </w:rPr>
            </w:pPr>
            <w:r w:rsidRPr="00980913">
              <w:rPr>
                <w:rFonts w:eastAsia="Times New Roman" w:cs="Calibri"/>
                <w:b/>
                <w:bCs/>
                <w:color w:val="000000"/>
                <w:sz w:val="20"/>
                <w:szCs w:val="20"/>
                <w:lang w:eastAsia="ru-RU"/>
              </w:rPr>
              <w:t>63 541</w:t>
            </w:r>
          </w:p>
        </w:tc>
        <w:tc>
          <w:tcPr>
            <w:tcW w:w="920" w:type="dxa"/>
            <w:tcBorders>
              <w:top w:val="nil"/>
              <w:left w:val="nil"/>
              <w:bottom w:val="single" w:sz="8"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b/>
                <w:bCs/>
                <w:color w:val="000000"/>
                <w:sz w:val="20"/>
                <w:szCs w:val="20"/>
                <w:lang w:eastAsia="ru-RU"/>
              </w:rPr>
            </w:pPr>
            <w:r w:rsidRPr="00980913">
              <w:rPr>
                <w:rFonts w:eastAsia="Times New Roman" w:cs="Calibri"/>
                <w:b/>
                <w:bCs/>
                <w:color w:val="000000"/>
                <w:sz w:val="20"/>
                <w:szCs w:val="20"/>
                <w:lang w:eastAsia="ru-RU"/>
              </w:rPr>
              <w:t>22 657</w:t>
            </w:r>
          </w:p>
        </w:tc>
        <w:tc>
          <w:tcPr>
            <w:tcW w:w="920" w:type="dxa"/>
            <w:tcBorders>
              <w:top w:val="nil"/>
              <w:left w:val="nil"/>
              <w:bottom w:val="single" w:sz="8"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b/>
                <w:bCs/>
                <w:color w:val="000000"/>
                <w:sz w:val="20"/>
                <w:szCs w:val="20"/>
                <w:lang w:eastAsia="ru-RU"/>
              </w:rPr>
            </w:pPr>
            <w:r w:rsidRPr="00980913">
              <w:rPr>
                <w:rFonts w:eastAsia="Times New Roman" w:cs="Calibri"/>
                <w:b/>
                <w:bCs/>
                <w:color w:val="000000"/>
                <w:sz w:val="20"/>
                <w:szCs w:val="20"/>
                <w:lang w:eastAsia="ru-RU"/>
              </w:rPr>
              <w:t>51 542</w:t>
            </w:r>
          </w:p>
        </w:tc>
        <w:tc>
          <w:tcPr>
            <w:tcW w:w="920" w:type="dxa"/>
            <w:tcBorders>
              <w:top w:val="nil"/>
              <w:left w:val="nil"/>
              <w:bottom w:val="single" w:sz="8" w:space="0" w:color="auto"/>
              <w:right w:val="single" w:sz="8"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b/>
                <w:bCs/>
                <w:color w:val="000000"/>
                <w:sz w:val="20"/>
                <w:szCs w:val="20"/>
                <w:lang w:eastAsia="ru-RU"/>
              </w:rPr>
            </w:pPr>
            <w:r w:rsidRPr="00980913">
              <w:rPr>
                <w:rFonts w:eastAsia="Times New Roman" w:cs="Calibri"/>
                <w:b/>
                <w:bCs/>
                <w:color w:val="000000"/>
                <w:sz w:val="20"/>
                <w:szCs w:val="20"/>
                <w:lang w:eastAsia="ru-RU"/>
              </w:rPr>
              <w:t>53 456</w:t>
            </w:r>
          </w:p>
        </w:tc>
      </w:tr>
      <w:tr w:rsidR="00D37F5C" w:rsidRPr="00980913" w:rsidTr="001B4AD8">
        <w:trPr>
          <w:trHeight w:val="300"/>
        </w:trPr>
        <w:tc>
          <w:tcPr>
            <w:tcW w:w="10160" w:type="dxa"/>
            <w:gridSpan w:val="11"/>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D37F5C" w:rsidRPr="00980913" w:rsidRDefault="00D37F5C" w:rsidP="001B4AD8">
            <w:pPr>
              <w:spacing w:after="0" w:line="240" w:lineRule="auto"/>
              <w:jc w:val="center"/>
              <w:rPr>
                <w:rFonts w:eastAsia="Times New Roman" w:cs="Calibri"/>
                <w:b/>
                <w:bCs/>
                <w:color w:val="000000"/>
                <w:lang w:eastAsia="ru-RU"/>
              </w:rPr>
            </w:pPr>
            <w:r w:rsidRPr="00980913">
              <w:rPr>
                <w:rFonts w:eastAsia="Times New Roman" w:cs="Calibri"/>
                <w:b/>
                <w:bCs/>
                <w:color w:val="000000"/>
                <w:lang w:eastAsia="ru-RU"/>
              </w:rPr>
              <w:t>ДПР 2021 - 2025</w:t>
            </w:r>
          </w:p>
        </w:tc>
      </w:tr>
      <w:tr w:rsidR="00D37F5C" w:rsidRPr="00980913" w:rsidTr="001B4AD8">
        <w:trPr>
          <w:trHeight w:val="574"/>
        </w:trPr>
        <w:tc>
          <w:tcPr>
            <w:tcW w:w="5560" w:type="dxa"/>
            <w:gridSpan w:val="6"/>
            <w:tcBorders>
              <w:top w:val="single" w:sz="4" w:space="0" w:color="auto"/>
              <w:left w:val="single" w:sz="8" w:space="0" w:color="auto"/>
              <w:bottom w:val="nil"/>
              <w:right w:val="single" w:sz="4" w:space="0" w:color="000000"/>
            </w:tcBorders>
            <w:shd w:val="clear" w:color="auto" w:fill="auto"/>
            <w:vAlign w:val="bottom"/>
            <w:hideMark/>
          </w:tcPr>
          <w:p w:rsidR="00D37F5C" w:rsidRPr="00980913" w:rsidRDefault="00D37F5C" w:rsidP="001B4AD8">
            <w:pPr>
              <w:spacing w:after="0" w:line="240" w:lineRule="auto"/>
              <w:rPr>
                <w:rFonts w:eastAsia="Times New Roman" w:cs="Calibri"/>
                <w:b/>
                <w:bCs/>
                <w:color w:val="000000"/>
                <w:sz w:val="20"/>
                <w:szCs w:val="20"/>
                <w:lang w:eastAsia="ru-RU"/>
              </w:rPr>
            </w:pPr>
            <w:r w:rsidRPr="00980913">
              <w:rPr>
                <w:rFonts w:eastAsia="Times New Roman" w:cs="Calibri"/>
                <w:b/>
                <w:bCs/>
                <w:color w:val="000000"/>
                <w:sz w:val="20"/>
                <w:szCs w:val="20"/>
                <w:lang w:eastAsia="ru-RU"/>
              </w:rPr>
              <w:t>Учтено в базовом уровне подконтрольных расходов (в ценах 2021 года)</w:t>
            </w:r>
          </w:p>
        </w:tc>
        <w:tc>
          <w:tcPr>
            <w:tcW w:w="920" w:type="dxa"/>
            <w:tcBorders>
              <w:top w:val="nil"/>
              <w:left w:val="nil"/>
              <w:bottom w:val="single" w:sz="4" w:space="0" w:color="auto"/>
              <w:right w:val="single" w:sz="4" w:space="0" w:color="auto"/>
            </w:tcBorders>
            <w:shd w:val="clear" w:color="auto" w:fill="auto"/>
            <w:noWrap/>
            <w:vAlign w:val="center"/>
            <w:hideMark/>
          </w:tcPr>
          <w:p w:rsidR="00D37F5C" w:rsidRPr="00980913" w:rsidRDefault="00D37F5C" w:rsidP="001B4AD8">
            <w:pPr>
              <w:spacing w:after="0" w:line="240" w:lineRule="auto"/>
              <w:jc w:val="right"/>
              <w:rPr>
                <w:rFonts w:eastAsia="Times New Roman" w:cs="Calibri"/>
                <w:b/>
                <w:bCs/>
                <w:color w:val="000000"/>
                <w:sz w:val="20"/>
                <w:szCs w:val="20"/>
                <w:lang w:eastAsia="ru-RU"/>
              </w:rPr>
            </w:pPr>
            <w:r w:rsidRPr="00980913">
              <w:rPr>
                <w:rFonts w:eastAsia="Times New Roman" w:cs="Calibri"/>
                <w:b/>
                <w:bCs/>
                <w:color w:val="000000"/>
                <w:sz w:val="20"/>
                <w:szCs w:val="20"/>
                <w:lang w:eastAsia="ru-RU"/>
              </w:rPr>
              <w:t>222 732</w:t>
            </w:r>
          </w:p>
        </w:tc>
        <w:tc>
          <w:tcPr>
            <w:tcW w:w="920" w:type="dxa"/>
            <w:tcBorders>
              <w:top w:val="nil"/>
              <w:left w:val="nil"/>
              <w:bottom w:val="single" w:sz="4" w:space="0" w:color="auto"/>
              <w:right w:val="single" w:sz="4" w:space="0" w:color="auto"/>
            </w:tcBorders>
            <w:shd w:val="clear" w:color="auto" w:fill="auto"/>
            <w:noWrap/>
            <w:vAlign w:val="center"/>
            <w:hideMark/>
          </w:tcPr>
          <w:p w:rsidR="00D37F5C" w:rsidRPr="00980913" w:rsidRDefault="00D37F5C" w:rsidP="001B4AD8">
            <w:pPr>
              <w:spacing w:after="0" w:line="240" w:lineRule="auto"/>
              <w:jc w:val="right"/>
              <w:rPr>
                <w:rFonts w:eastAsia="Times New Roman" w:cs="Calibri"/>
                <w:b/>
                <w:bCs/>
                <w:color w:val="000000"/>
                <w:sz w:val="20"/>
                <w:szCs w:val="20"/>
                <w:lang w:eastAsia="ru-RU"/>
              </w:rPr>
            </w:pPr>
            <w:r w:rsidRPr="00980913">
              <w:rPr>
                <w:rFonts w:eastAsia="Times New Roman" w:cs="Calibri"/>
                <w:b/>
                <w:bCs/>
                <w:color w:val="000000"/>
                <w:sz w:val="20"/>
                <w:szCs w:val="20"/>
                <w:lang w:eastAsia="ru-RU"/>
              </w:rPr>
              <w:t>79 487</w:t>
            </w:r>
          </w:p>
        </w:tc>
        <w:tc>
          <w:tcPr>
            <w:tcW w:w="920" w:type="dxa"/>
            <w:tcBorders>
              <w:top w:val="nil"/>
              <w:left w:val="nil"/>
              <w:bottom w:val="single" w:sz="4" w:space="0" w:color="auto"/>
              <w:right w:val="single" w:sz="4" w:space="0" w:color="auto"/>
            </w:tcBorders>
            <w:shd w:val="clear" w:color="auto" w:fill="auto"/>
            <w:noWrap/>
            <w:vAlign w:val="center"/>
            <w:hideMark/>
          </w:tcPr>
          <w:p w:rsidR="00D37F5C" w:rsidRPr="00980913" w:rsidRDefault="00D37F5C" w:rsidP="001B4AD8">
            <w:pPr>
              <w:spacing w:after="0" w:line="240" w:lineRule="auto"/>
              <w:jc w:val="right"/>
              <w:rPr>
                <w:rFonts w:eastAsia="Times New Roman" w:cs="Calibri"/>
                <w:b/>
                <w:bCs/>
                <w:color w:val="000000"/>
                <w:sz w:val="20"/>
                <w:szCs w:val="20"/>
                <w:lang w:eastAsia="ru-RU"/>
              </w:rPr>
            </w:pPr>
            <w:r w:rsidRPr="00980913">
              <w:rPr>
                <w:rFonts w:eastAsia="Times New Roman" w:cs="Calibri"/>
                <w:b/>
                <w:bCs/>
                <w:color w:val="000000"/>
                <w:sz w:val="20"/>
                <w:szCs w:val="20"/>
                <w:lang w:eastAsia="ru-RU"/>
              </w:rPr>
              <w:t>44 879</w:t>
            </w:r>
          </w:p>
        </w:tc>
        <w:tc>
          <w:tcPr>
            <w:tcW w:w="920" w:type="dxa"/>
            <w:tcBorders>
              <w:top w:val="nil"/>
              <w:left w:val="nil"/>
              <w:bottom w:val="single" w:sz="4" w:space="0" w:color="auto"/>
              <w:right w:val="single" w:sz="4" w:space="0" w:color="auto"/>
            </w:tcBorders>
            <w:shd w:val="clear" w:color="auto" w:fill="auto"/>
            <w:noWrap/>
            <w:vAlign w:val="center"/>
            <w:hideMark/>
          </w:tcPr>
          <w:p w:rsidR="00D37F5C" w:rsidRPr="00980913" w:rsidRDefault="00D37F5C" w:rsidP="001B4AD8">
            <w:pPr>
              <w:spacing w:after="0" w:line="240" w:lineRule="auto"/>
              <w:jc w:val="right"/>
              <w:rPr>
                <w:rFonts w:eastAsia="Times New Roman" w:cs="Calibri"/>
                <w:b/>
                <w:bCs/>
                <w:color w:val="000000"/>
                <w:sz w:val="20"/>
                <w:szCs w:val="20"/>
                <w:lang w:eastAsia="ru-RU"/>
              </w:rPr>
            </w:pPr>
            <w:r w:rsidRPr="00980913">
              <w:rPr>
                <w:rFonts w:eastAsia="Times New Roman" w:cs="Calibri"/>
                <w:b/>
                <w:bCs/>
                <w:color w:val="000000"/>
                <w:sz w:val="20"/>
                <w:szCs w:val="20"/>
                <w:lang w:eastAsia="ru-RU"/>
              </w:rPr>
              <w:t>57 345</w:t>
            </w:r>
          </w:p>
        </w:tc>
        <w:tc>
          <w:tcPr>
            <w:tcW w:w="920" w:type="dxa"/>
            <w:tcBorders>
              <w:top w:val="nil"/>
              <w:left w:val="nil"/>
              <w:bottom w:val="single" w:sz="4" w:space="0" w:color="auto"/>
              <w:right w:val="single" w:sz="8" w:space="0" w:color="auto"/>
            </w:tcBorders>
            <w:shd w:val="clear" w:color="auto" w:fill="auto"/>
            <w:noWrap/>
            <w:vAlign w:val="center"/>
            <w:hideMark/>
          </w:tcPr>
          <w:p w:rsidR="00D37F5C" w:rsidRPr="00980913" w:rsidRDefault="00D37F5C" w:rsidP="001B4AD8">
            <w:pPr>
              <w:spacing w:after="0" w:line="240" w:lineRule="auto"/>
              <w:jc w:val="right"/>
              <w:rPr>
                <w:rFonts w:eastAsia="Times New Roman" w:cs="Calibri"/>
                <w:b/>
                <w:bCs/>
                <w:color w:val="000000"/>
                <w:sz w:val="20"/>
                <w:szCs w:val="20"/>
                <w:lang w:eastAsia="ru-RU"/>
              </w:rPr>
            </w:pPr>
            <w:r w:rsidRPr="00980913">
              <w:rPr>
                <w:rFonts w:eastAsia="Times New Roman" w:cs="Calibri"/>
                <w:b/>
                <w:bCs/>
                <w:color w:val="000000"/>
                <w:sz w:val="20"/>
                <w:szCs w:val="20"/>
                <w:lang w:eastAsia="ru-RU"/>
              </w:rPr>
              <w:t>41 021</w:t>
            </w:r>
          </w:p>
        </w:tc>
      </w:tr>
      <w:tr w:rsidR="00D37F5C" w:rsidRPr="00980913" w:rsidTr="001B4AD8">
        <w:trPr>
          <w:trHeight w:val="608"/>
        </w:trPr>
        <w:tc>
          <w:tcPr>
            <w:tcW w:w="5560" w:type="dxa"/>
            <w:gridSpan w:val="6"/>
            <w:tcBorders>
              <w:top w:val="single" w:sz="4" w:space="0" w:color="auto"/>
              <w:left w:val="single" w:sz="8" w:space="0" w:color="auto"/>
              <w:bottom w:val="nil"/>
              <w:right w:val="single" w:sz="4" w:space="0" w:color="auto"/>
            </w:tcBorders>
            <w:shd w:val="clear" w:color="auto" w:fill="auto"/>
            <w:vAlign w:val="center"/>
            <w:hideMark/>
          </w:tcPr>
          <w:p w:rsidR="00D37F5C" w:rsidRPr="00980913" w:rsidRDefault="00D37F5C" w:rsidP="001B4AD8">
            <w:pPr>
              <w:spacing w:after="0" w:line="240" w:lineRule="auto"/>
              <w:rPr>
                <w:rFonts w:eastAsia="Times New Roman" w:cs="Calibri"/>
                <w:color w:val="000000"/>
                <w:sz w:val="20"/>
                <w:szCs w:val="20"/>
                <w:lang w:eastAsia="ru-RU"/>
              </w:rPr>
            </w:pPr>
            <w:r w:rsidRPr="00980913">
              <w:rPr>
                <w:rFonts w:eastAsia="Times New Roman" w:cs="Calibri"/>
                <w:color w:val="000000"/>
                <w:sz w:val="20"/>
                <w:szCs w:val="20"/>
                <w:lang w:eastAsia="ru-RU"/>
              </w:rPr>
              <w:t>Динамика: 2021 (базовый уровень) / Факт 20126-2019 в ценах 2021</w:t>
            </w:r>
          </w:p>
        </w:tc>
        <w:tc>
          <w:tcPr>
            <w:tcW w:w="920" w:type="dxa"/>
            <w:tcBorders>
              <w:top w:val="nil"/>
              <w:left w:val="nil"/>
              <w:bottom w:val="nil"/>
              <w:right w:val="single" w:sz="4" w:space="0" w:color="auto"/>
            </w:tcBorders>
            <w:shd w:val="clear" w:color="auto" w:fill="auto"/>
            <w:noWrap/>
            <w:vAlign w:val="center"/>
            <w:hideMark/>
          </w:tcPr>
          <w:p w:rsidR="00D37F5C" w:rsidRPr="00980913" w:rsidRDefault="00D37F5C" w:rsidP="001B4AD8">
            <w:pPr>
              <w:spacing w:after="0" w:line="240" w:lineRule="auto"/>
              <w:jc w:val="right"/>
              <w:rPr>
                <w:rFonts w:eastAsia="Times New Roman" w:cs="Calibri"/>
                <w:b/>
                <w:bCs/>
                <w:color w:val="000000"/>
                <w:sz w:val="20"/>
                <w:szCs w:val="20"/>
                <w:lang w:eastAsia="ru-RU"/>
              </w:rPr>
            </w:pPr>
            <w:r w:rsidRPr="00980913">
              <w:rPr>
                <w:rFonts w:eastAsia="Times New Roman" w:cs="Calibri"/>
                <w:b/>
                <w:bCs/>
                <w:color w:val="000000"/>
                <w:sz w:val="20"/>
                <w:szCs w:val="20"/>
                <w:lang w:eastAsia="ru-RU"/>
              </w:rPr>
              <w:t>16,5%</w:t>
            </w:r>
          </w:p>
        </w:tc>
        <w:tc>
          <w:tcPr>
            <w:tcW w:w="920" w:type="dxa"/>
            <w:tcBorders>
              <w:top w:val="nil"/>
              <w:left w:val="nil"/>
              <w:bottom w:val="nil"/>
              <w:right w:val="single" w:sz="4" w:space="0" w:color="auto"/>
            </w:tcBorders>
            <w:shd w:val="clear" w:color="000000" w:fill="FFFFFF"/>
            <w:noWrap/>
            <w:vAlign w:val="center"/>
            <w:hideMark/>
          </w:tcPr>
          <w:p w:rsidR="00D37F5C" w:rsidRPr="00980913" w:rsidRDefault="00D37F5C" w:rsidP="001B4AD8">
            <w:pPr>
              <w:spacing w:after="0" w:line="240" w:lineRule="auto"/>
              <w:jc w:val="right"/>
              <w:rPr>
                <w:rFonts w:eastAsia="Times New Roman" w:cs="Calibri"/>
                <w:b/>
                <w:bCs/>
                <w:color w:val="000000"/>
                <w:sz w:val="20"/>
                <w:szCs w:val="20"/>
                <w:lang w:eastAsia="ru-RU"/>
              </w:rPr>
            </w:pPr>
            <w:r w:rsidRPr="00980913">
              <w:rPr>
                <w:rFonts w:eastAsia="Times New Roman" w:cs="Calibri"/>
                <w:b/>
                <w:bCs/>
                <w:color w:val="000000"/>
                <w:sz w:val="20"/>
                <w:szCs w:val="20"/>
                <w:lang w:eastAsia="ru-RU"/>
              </w:rPr>
              <w:t>25,1%</w:t>
            </w:r>
          </w:p>
        </w:tc>
        <w:tc>
          <w:tcPr>
            <w:tcW w:w="920" w:type="dxa"/>
            <w:tcBorders>
              <w:top w:val="nil"/>
              <w:left w:val="nil"/>
              <w:bottom w:val="nil"/>
              <w:right w:val="single" w:sz="4" w:space="0" w:color="auto"/>
            </w:tcBorders>
            <w:shd w:val="clear" w:color="000000" w:fill="FFFFFF"/>
            <w:noWrap/>
            <w:vAlign w:val="center"/>
            <w:hideMark/>
          </w:tcPr>
          <w:p w:rsidR="00D37F5C" w:rsidRPr="00980913" w:rsidRDefault="00D37F5C" w:rsidP="001B4AD8">
            <w:pPr>
              <w:spacing w:after="0" w:line="240" w:lineRule="auto"/>
              <w:jc w:val="right"/>
              <w:rPr>
                <w:rFonts w:eastAsia="Times New Roman" w:cs="Calibri"/>
                <w:b/>
                <w:bCs/>
                <w:color w:val="000000"/>
                <w:sz w:val="20"/>
                <w:szCs w:val="20"/>
                <w:lang w:eastAsia="ru-RU"/>
              </w:rPr>
            </w:pPr>
            <w:r w:rsidRPr="00980913">
              <w:rPr>
                <w:rFonts w:eastAsia="Times New Roman" w:cs="Calibri"/>
                <w:b/>
                <w:bCs/>
                <w:color w:val="000000"/>
                <w:sz w:val="20"/>
                <w:szCs w:val="20"/>
                <w:lang w:eastAsia="ru-RU"/>
              </w:rPr>
              <w:t>98,1%</w:t>
            </w:r>
          </w:p>
        </w:tc>
        <w:tc>
          <w:tcPr>
            <w:tcW w:w="920" w:type="dxa"/>
            <w:tcBorders>
              <w:top w:val="nil"/>
              <w:left w:val="nil"/>
              <w:bottom w:val="nil"/>
              <w:right w:val="single" w:sz="4" w:space="0" w:color="auto"/>
            </w:tcBorders>
            <w:shd w:val="clear" w:color="000000" w:fill="FFFFFF"/>
            <w:noWrap/>
            <w:vAlign w:val="center"/>
            <w:hideMark/>
          </w:tcPr>
          <w:p w:rsidR="00D37F5C" w:rsidRPr="00980913" w:rsidRDefault="00D37F5C" w:rsidP="001B4AD8">
            <w:pPr>
              <w:spacing w:after="0" w:line="240" w:lineRule="auto"/>
              <w:jc w:val="right"/>
              <w:rPr>
                <w:rFonts w:eastAsia="Times New Roman" w:cs="Calibri"/>
                <w:b/>
                <w:bCs/>
                <w:color w:val="000000"/>
                <w:sz w:val="20"/>
                <w:szCs w:val="20"/>
                <w:lang w:eastAsia="ru-RU"/>
              </w:rPr>
            </w:pPr>
            <w:r w:rsidRPr="00980913">
              <w:rPr>
                <w:rFonts w:eastAsia="Times New Roman" w:cs="Calibri"/>
                <w:b/>
                <w:bCs/>
                <w:color w:val="000000"/>
                <w:sz w:val="20"/>
                <w:szCs w:val="20"/>
                <w:lang w:eastAsia="ru-RU"/>
              </w:rPr>
              <w:t>11,3%</w:t>
            </w:r>
          </w:p>
        </w:tc>
        <w:tc>
          <w:tcPr>
            <w:tcW w:w="920" w:type="dxa"/>
            <w:tcBorders>
              <w:top w:val="nil"/>
              <w:left w:val="nil"/>
              <w:bottom w:val="nil"/>
              <w:right w:val="single" w:sz="8" w:space="0" w:color="auto"/>
            </w:tcBorders>
            <w:shd w:val="clear" w:color="auto" w:fill="auto"/>
            <w:noWrap/>
            <w:vAlign w:val="center"/>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-23,3%</w:t>
            </w:r>
          </w:p>
        </w:tc>
      </w:tr>
      <w:tr w:rsidR="00D37F5C" w:rsidRPr="00980913" w:rsidTr="001B4AD8">
        <w:trPr>
          <w:trHeight w:val="293"/>
        </w:trPr>
        <w:tc>
          <w:tcPr>
            <w:tcW w:w="3720" w:type="dxa"/>
            <w:gridSpan w:val="4"/>
            <w:vMerge w:val="restart"/>
            <w:tcBorders>
              <w:top w:val="single" w:sz="8" w:space="0" w:color="auto"/>
              <w:left w:val="single" w:sz="8" w:space="0" w:color="auto"/>
              <w:bottom w:val="single" w:sz="8" w:space="0" w:color="000000"/>
              <w:right w:val="nil"/>
            </w:tcBorders>
            <w:shd w:val="clear" w:color="auto" w:fill="auto"/>
            <w:vAlign w:val="center"/>
            <w:hideMark/>
          </w:tcPr>
          <w:p w:rsidR="00D37F5C" w:rsidRPr="00980913" w:rsidRDefault="00D37F5C" w:rsidP="001B4AD8">
            <w:pPr>
              <w:spacing w:after="0" w:line="240" w:lineRule="auto"/>
              <w:rPr>
                <w:rFonts w:eastAsia="Times New Roman" w:cs="Calibri"/>
                <w:color w:val="000000"/>
                <w:sz w:val="20"/>
                <w:szCs w:val="20"/>
                <w:lang w:eastAsia="ru-RU"/>
              </w:rPr>
            </w:pPr>
            <w:r w:rsidRPr="00980913">
              <w:rPr>
                <w:rFonts w:eastAsia="Times New Roman" w:cs="Calibri"/>
                <w:color w:val="000000"/>
                <w:sz w:val="20"/>
                <w:szCs w:val="20"/>
                <w:lang w:eastAsia="ru-RU"/>
              </w:rPr>
              <w:t>Динамика:</w:t>
            </w:r>
            <w:r w:rsidRPr="00980913">
              <w:rPr>
                <w:rFonts w:eastAsia="Times New Roman" w:cs="Calibri"/>
                <w:color w:val="000000"/>
                <w:sz w:val="20"/>
                <w:szCs w:val="20"/>
                <w:lang w:eastAsia="ru-RU"/>
              </w:rPr>
              <w:br/>
              <w:t>Учтено в составе подконтрольных расходов на 2021 - 2023 / Факт 2021 - 2023</w:t>
            </w:r>
          </w:p>
        </w:tc>
        <w:tc>
          <w:tcPr>
            <w:tcW w:w="920"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D37F5C" w:rsidRPr="00980913" w:rsidRDefault="00D37F5C" w:rsidP="001B4AD8">
            <w:pPr>
              <w:spacing w:after="0" w:line="240" w:lineRule="auto"/>
              <w:jc w:val="center"/>
              <w:rPr>
                <w:rFonts w:eastAsia="Times New Roman" w:cs="Calibri"/>
                <w:color w:val="000000"/>
                <w:sz w:val="20"/>
                <w:szCs w:val="20"/>
                <w:lang w:eastAsia="ru-RU"/>
              </w:rPr>
            </w:pPr>
            <w:r w:rsidRPr="00980913">
              <w:rPr>
                <w:rFonts w:eastAsia="Times New Roman" w:cs="Calibri"/>
                <w:color w:val="000000"/>
                <w:sz w:val="20"/>
                <w:szCs w:val="20"/>
                <w:lang w:eastAsia="ru-RU"/>
              </w:rPr>
              <w:t>2021</w:t>
            </w:r>
          </w:p>
        </w:tc>
        <w:tc>
          <w:tcPr>
            <w:tcW w:w="920" w:type="dxa"/>
            <w:tcBorders>
              <w:top w:val="single" w:sz="8" w:space="0" w:color="auto"/>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rPr>
                <w:rFonts w:eastAsia="Times New Roman" w:cs="Calibri"/>
                <w:color w:val="000000"/>
                <w:sz w:val="20"/>
                <w:szCs w:val="20"/>
                <w:lang w:eastAsia="ru-RU"/>
              </w:rPr>
            </w:pPr>
            <w:r w:rsidRPr="00980913">
              <w:rPr>
                <w:rFonts w:eastAsia="Times New Roman" w:cs="Calibri"/>
                <w:color w:val="000000"/>
                <w:sz w:val="20"/>
                <w:szCs w:val="20"/>
                <w:lang w:eastAsia="ru-RU"/>
              </w:rPr>
              <w:t>ТБР</w:t>
            </w:r>
          </w:p>
        </w:tc>
        <w:tc>
          <w:tcPr>
            <w:tcW w:w="920" w:type="dxa"/>
            <w:tcBorders>
              <w:top w:val="single" w:sz="8" w:space="0" w:color="auto"/>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222 732</w:t>
            </w:r>
          </w:p>
        </w:tc>
        <w:tc>
          <w:tcPr>
            <w:tcW w:w="920" w:type="dxa"/>
            <w:tcBorders>
              <w:top w:val="single" w:sz="8" w:space="0" w:color="auto"/>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79 487</w:t>
            </w:r>
          </w:p>
        </w:tc>
        <w:tc>
          <w:tcPr>
            <w:tcW w:w="920" w:type="dxa"/>
            <w:tcBorders>
              <w:top w:val="single" w:sz="8" w:space="0" w:color="auto"/>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44 879</w:t>
            </w:r>
          </w:p>
        </w:tc>
        <w:tc>
          <w:tcPr>
            <w:tcW w:w="920" w:type="dxa"/>
            <w:tcBorders>
              <w:top w:val="single" w:sz="8" w:space="0" w:color="auto"/>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57 345</w:t>
            </w:r>
          </w:p>
        </w:tc>
        <w:tc>
          <w:tcPr>
            <w:tcW w:w="920" w:type="dxa"/>
            <w:tcBorders>
              <w:top w:val="single" w:sz="8" w:space="0" w:color="auto"/>
              <w:left w:val="nil"/>
              <w:bottom w:val="single" w:sz="4" w:space="0" w:color="auto"/>
              <w:right w:val="single" w:sz="8"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41 021</w:t>
            </w:r>
          </w:p>
        </w:tc>
      </w:tr>
      <w:tr w:rsidR="00D37F5C" w:rsidRPr="00980913" w:rsidTr="001B4AD8">
        <w:trPr>
          <w:trHeight w:val="300"/>
        </w:trPr>
        <w:tc>
          <w:tcPr>
            <w:tcW w:w="3720" w:type="dxa"/>
            <w:gridSpan w:val="4"/>
            <w:vMerge/>
            <w:tcBorders>
              <w:top w:val="single" w:sz="8" w:space="0" w:color="auto"/>
              <w:left w:val="single" w:sz="8" w:space="0" w:color="auto"/>
              <w:bottom w:val="single" w:sz="8" w:space="0" w:color="000000"/>
              <w:right w:val="nil"/>
            </w:tcBorders>
            <w:vAlign w:val="center"/>
            <w:hideMark/>
          </w:tcPr>
          <w:p w:rsidR="00D37F5C" w:rsidRPr="00980913" w:rsidRDefault="00D37F5C" w:rsidP="001B4AD8">
            <w:pPr>
              <w:spacing w:after="0" w:line="240" w:lineRule="auto"/>
              <w:rPr>
                <w:rFonts w:eastAsia="Times New Roman" w:cs="Calibri"/>
                <w:color w:val="000000"/>
                <w:sz w:val="20"/>
                <w:szCs w:val="20"/>
                <w:lang w:eastAsia="ru-RU"/>
              </w:rPr>
            </w:pPr>
          </w:p>
        </w:tc>
        <w:tc>
          <w:tcPr>
            <w:tcW w:w="920" w:type="dxa"/>
            <w:vMerge/>
            <w:tcBorders>
              <w:top w:val="single" w:sz="8" w:space="0" w:color="auto"/>
              <w:left w:val="single" w:sz="8" w:space="0" w:color="auto"/>
              <w:bottom w:val="single" w:sz="8" w:space="0" w:color="000000"/>
              <w:right w:val="single" w:sz="4" w:space="0" w:color="auto"/>
            </w:tcBorders>
            <w:vAlign w:val="center"/>
            <w:hideMark/>
          </w:tcPr>
          <w:p w:rsidR="00D37F5C" w:rsidRPr="00980913" w:rsidRDefault="00D37F5C" w:rsidP="001B4AD8">
            <w:pPr>
              <w:spacing w:after="0" w:line="240" w:lineRule="auto"/>
              <w:rPr>
                <w:rFonts w:eastAsia="Times New Roman" w:cs="Calibri"/>
                <w:color w:val="000000"/>
                <w:sz w:val="20"/>
                <w:szCs w:val="20"/>
                <w:lang w:eastAsia="ru-RU"/>
              </w:rPr>
            </w:pP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rPr>
                <w:rFonts w:eastAsia="Times New Roman" w:cs="Calibri"/>
                <w:color w:val="000000"/>
                <w:sz w:val="20"/>
                <w:szCs w:val="20"/>
                <w:lang w:eastAsia="ru-RU"/>
              </w:rPr>
            </w:pPr>
            <w:r w:rsidRPr="00980913">
              <w:rPr>
                <w:rFonts w:eastAsia="Times New Roman" w:cs="Calibri"/>
                <w:color w:val="000000"/>
                <w:sz w:val="20"/>
                <w:szCs w:val="20"/>
                <w:lang w:eastAsia="ru-RU"/>
              </w:rPr>
              <w:t>Факт</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253 801</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103 724</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63 808</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52 310</w:t>
            </w:r>
          </w:p>
        </w:tc>
        <w:tc>
          <w:tcPr>
            <w:tcW w:w="920" w:type="dxa"/>
            <w:tcBorders>
              <w:top w:val="nil"/>
              <w:left w:val="nil"/>
              <w:bottom w:val="single" w:sz="4" w:space="0" w:color="auto"/>
              <w:right w:val="single" w:sz="8"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33 959</w:t>
            </w:r>
          </w:p>
        </w:tc>
      </w:tr>
      <w:tr w:rsidR="00D37F5C" w:rsidRPr="00980913" w:rsidTr="001B4AD8">
        <w:trPr>
          <w:trHeight w:val="315"/>
        </w:trPr>
        <w:tc>
          <w:tcPr>
            <w:tcW w:w="3720" w:type="dxa"/>
            <w:gridSpan w:val="4"/>
            <w:vMerge/>
            <w:tcBorders>
              <w:top w:val="single" w:sz="8" w:space="0" w:color="auto"/>
              <w:left w:val="single" w:sz="8" w:space="0" w:color="auto"/>
              <w:bottom w:val="single" w:sz="8" w:space="0" w:color="000000"/>
              <w:right w:val="nil"/>
            </w:tcBorders>
            <w:vAlign w:val="center"/>
            <w:hideMark/>
          </w:tcPr>
          <w:p w:rsidR="00D37F5C" w:rsidRPr="00980913" w:rsidRDefault="00D37F5C" w:rsidP="001B4AD8">
            <w:pPr>
              <w:spacing w:after="0" w:line="240" w:lineRule="auto"/>
              <w:rPr>
                <w:rFonts w:eastAsia="Times New Roman" w:cs="Calibri"/>
                <w:color w:val="000000"/>
                <w:sz w:val="20"/>
                <w:szCs w:val="20"/>
                <w:lang w:eastAsia="ru-RU"/>
              </w:rPr>
            </w:pPr>
          </w:p>
        </w:tc>
        <w:tc>
          <w:tcPr>
            <w:tcW w:w="920" w:type="dxa"/>
            <w:vMerge/>
            <w:tcBorders>
              <w:top w:val="single" w:sz="8" w:space="0" w:color="auto"/>
              <w:left w:val="single" w:sz="8" w:space="0" w:color="auto"/>
              <w:bottom w:val="single" w:sz="8" w:space="0" w:color="000000"/>
              <w:right w:val="single" w:sz="4" w:space="0" w:color="auto"/>
            </w:tcBorders>
            <w:vAlign w:val="center"/>
            <w:hideMark/>
          </w:tcPr>
          <w:p w:rsidR="00D37F5C" w:rsidRPr="00980913" w:rsidRDefault="00D37F5C" w:rsidP="001B4AD8">
            <w:pPr>
              <w:spacing w:after="0" w:line="240" w:lineRule="auto"/>
              <w:rPr>
                <w:rFonts w:eastAsia="Times New Roman" w:cs="Calibri"/>
                <w:color w:val="000000"/>
                <w:sz w:val="20"/>
                <w:szCs w:val="20"/>
                <w:lang w:eastAsia="ru-RU"/>
              </w:rPr>
            </w:pPr>
          </w:p>
        </w:tc>
        <w:tc>
          <w:tcPr>
            <w:tcW w:w="920" w:type="dxa"/>
            <w:tcBorders>
              <w:top w:val="nil"/>
              <w:left w:val="nil"/>
              <w:bottom w:val="single" w:sz="8" w:space="0" w:color="auto"/>
              <w:right w:val="single" w:sz="4" w:space="0" w:color="auto"/>
            </w:tcBorders>
            <w:shd w:val="clear" w:color="auto" w:fill="auto"/>
            <w:noWrap/>
            <w:vAlign w:val="bottom"/>
            <w:hideMark/>
          </w:tcPr>
          <w:p w:rsidR="00D37F5C" w:rsidRPr="00980913" w:rsidRDefault="00D37F5C" w:rsidP="001B4AD8">
            <w:pPr>
              <w:spacing w:after="0" w:line="240" w:lineRule="auto"/>
              <w:rPr>
                <w:rFonts w:eastAsia="Times New Roman" w:cs="Calibri"/>
                <w:color w:val="000000"/>
                <w:sz w:val="20"/>
                <w:szCs w:val="20"/>
                <w:lang w:eastAsia="ru-RU"/>
              </w:rPr>
            </w:pPr>
            <w:r w:rsidRPr="00980913">
              <w:rPr>
                <w:rFonts w:eastAsia="Times New Roman" w:cs="Calibri"/>
                <w:color w:val="000000"/>
                <w:sz w:val="20"/>
                <w:szCs w:val="20"/>
                <w:lang w:eastAsia="ru-RU"/>
              </w:rPr>
              <w:t>Откл.</w:t>
            </w:r>
          </w:p>
        </w:tc>
        <w:tc>
          <w:tcPr>
            <w:tcW w:w="920" w:type="dxa"/>
            <w:tcBorders>
              <w:top w:val="nil"/>
              <w:left w:val="nil"/>
              <w:bottom w:val="single" w:sz="8"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31 069</w:t>
            </w:r>
          </w:p>
        </w:tc>
        <w:tc>
          <w:tcPr>
            <w:tcW w:w="920" w:type="dxa"/>
            <w:tcBorders>
              <w:top w:val="nil"/>
              <w:left w:val="nil"/>
              <w:bottom w:val="single" w:sz="8"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24 237</w:t>
            </w:r>
          </w:p>
        </w:tc>
        <w:tc>
          <w:tcPr>
            <w:tcW w:w="920" w:type="dxa"/>
            <w:tcBorders>
              <w:top w:val="nil"/>
              <w:left w:val="nil"/>
              <w:bottom w:val="single" w:sz="8"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18 929</w:t>
            </w:r>
          </w:p>
        </w:tc>
        <w:tc>
          <w:tcPr>
            <w:tcW w:w="920" w:type="dxa"/>
            <w:tcBorders>
              <w:top w:val="nil"/>
              <w:left w:val="nil"/>
              <w:bottom w:val="single" w:sz="8"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-5 035</w:t>
            </w:r>
          </w:p>
        </w:tc>
        <w:tc>
          <w:tcPr>
            <w:tcW w:w="920" w:type="dxa"/>
            <w:tcBorders>
              <w:top w:val="nil"/>
              <w:left w:val="nil"/>
              <w:bottom w:val="single" w:sz="8" w:space="0" w:color="auto"/>
              <w:right w:val="single" w:sz="8"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-7 062</w:t>
            </w:r>
          </w:p>
        </w:tc>
      </w:tr>
      <w:tr w:rsidR="00D37F5C" w:rsidRPr="00980913" w:rsidTr="001B4AD8">
        <w:trPr>
          <w:trHeight w:val="300"/>
        </w:trPr>
        <w:tc>
          <w:tcPr>
            <w:tcW w:w="3720" w:type="dxa"/>
            <w:gridSpan w:val="4"/>
            <w:vMerge/>
            <w:tcBorders>
              <w:top w:val="single" w:sz="8" w:space="0" w:color="auto"/>
              <w:left w:val="single" w:sz="8" w:space="0" w:color="auto"/>
              <w:bottom w:val="single" w:sz="8" w:space="0" w:color="000000"/>
              <w:right w:val="nil"/>
            </w:tcBorders>
            <w:vAlign w:val="center"/>
            <w:hideMark/>
          </w:tcPr>
          <w:p w:rsidR="00D37F5C" w:rsidRPr="00980913" w:rsidRDefault="00D37F5C" w:rsidP="001B4AD8">
            <w:pPr>
              <w:spacing w:after="0" w:line="240" w:lineRule="auto"/>
              <w:rPr>
                <w:rFonts w:eastAsia="Times New Roman" w:cs="Calibri"/>
                <w:color w:val="000000"/>
                <w:sz w:val="20"/>
                <w:szCs w:val="20"/>
                <w:lang w:eastAsia="ru-RU"/>
              </w:rPr>
            </w:pPr>
          </w:p>
        </w:tc>
        <w:tc>
          <w:tcPr>
            <w:tcW w:w="92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D37F5C" w:rsidRPr="00980913" w:rsidRDefault="00D37F5C" w:rsidP="001B4AD8">
            <w:pPr>
              <w:spacing w:after="0" w:line="240" w:lineRule="auto"/>
              <w:jc w:val="center"/>
              <w:rPr>
                <w:rFonts w:eastAsia="Times New Roman" w:cs="Calibri"/>
                <w:color w:val="000000"/>
                <w:sz w:val="20"/>
                <w:szCs w:val="20"/>
                <w:lang w:eastAsia="ru-RU"/>
              </w:rPr>
            </w:pPr>
            <w:r w:rsidRPr="00980913">
              <w:rPr>
                <w:rFonts w:eastAsia="Times New Roman" w:cs="Calibri"/>
                <w:color w:val="000000"/>
                <w:sz w:val="20"/>
                <w:szCs w:val="20"/>
                <w:lang w:eastAsia="ru-RU"/>
              </w:rPr>
              <w:t>2022</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rPr>
                <w:rFonts w:eastAsia="Times New Roman" w:cs="Calibri"/>
                <w:color w:val="000000"/>
                <w:sz w:val="20"/>
                <w:szCs w:val="20"/>
                <w:lang w:eastAsia="ru-RU"/>
              </w:rPr>
            </w:pPr>
            <w:r w:rsidRPr="00980913">
              <w:rPr>
                <w:rFonts w:eastAsia="Times New Roman" w:cs="Calibri"/>
                <w:color w:val="000000"/>
                <w:sz w:val="20"/>
                <w:szCs w:val="20"/>
                <w:lang w:eastAsia="ru-RU"/>
              </w:rPr>
              <w:t>ТБР</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228 015</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81 372</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45 943</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58 705</w:t>
            </w:r>
          </w:p>
        </w:tc>
        <w:tc>
          <w:tcPr>
            <w:tcW w:w="920" w:type="dxa"/>
            <w:tcBorders>
              <w:top w:val="nil"/>
              <w:left w:val="nil"/>
              <w:bottom w:val="single" w:sz="4" w:space="0" w:color="auto"/>
              <w:right w:val="single" w:sz="8"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41 994</w:t>
            </w:r>
          </w:p>
        </w:tc>
      </w:tr>
      <w:tr w:rsidR="00D37F5C" w:rsidRPr="00980913" w:rsidTr="001B4AD8">
        <w:trPr>
          <w:trHeight w:val="300"/>
        </w:trPr>
        <w:tc>
          <w:tcPr>
            <w:tcW w:w="3720" w:type="dxa"/>
            <w:gridSpan w:val="4"/>
            <w:vMerge/>
            <w:tcBorders>
              <w:top w:val="single" w:sz="8" w:space="0" w:color="auto"/>
              <w:left w:val="single" w:sz="8" w:space="0" w:color="auto"/>
              <w:bottom w:val="single" w:sz="8" w:space="0" w:color="000000"/>
              <w:right w:val="nil"/>
            </w:tcBorders>
            <w:vAlign w:val="center"/>
            <w:hideMark/>
          </w:tcPr>
          <w:p w:rsidR="00D37F5C" w:rsidRPr="00980913" w:rsidRDefault="00D37F5C" w:rsidP="001B4AD8">
            <w:pPr>
              <w:spacing w:after="0" w:line="240" w:lineRule="auto"/>
              <w:rPr>
                <w:rFonts w:eastAsia="Times New Roman" w:cs="Calibri"/>
                <w:color w:val="000000"/>
                <w:sz w:val="20"/>
                <w:szCs w:val="20"/>
                <w:lang w:eastAsia="ru-RU"/>
              </w:rPr>
            </w:pPr>
          </w:p>
        </w:tc>
        <w:tc>
          <w:tcPr>
            <w:tcW w:w="920" w:type="dxa"/>
            <w:vMerge/>
            <w:tcBorders>
              <w:top w:val="nil"/>
              <w:left w:val="single" w:sz="8" w:space="0" w:color="auto"/>
              <w:bottom w:val="single" w:sz="8" w:space="0" w:color="000000"/>
              <w:right w:val="single" w:sz="4" w:space="0" w:color="auto"/>
            </w:tcBorders>
            <w:vAlign w:val="center"/>
            <w:hideMark/>
          </w:tcPr>
          <w:p w:rsidR="00D37F5C" w:rsidRPr="00980913" w:rsidRDefault="00D37F5C" w:rsidP="001B4AD8">
            <w:pPr>
              <w:spacing w:after="0" w:line="240" w:lineRule="auto"/>
              <w:rPr>
                <w:rFonts w:eastAsia="Times New Roman" w:cs="Calibri"/>
                <w:color w:val="000000"/>
                <w:sz w:val="20"/>
                <w:szCs w:val="20"/>
                <w:lang w:eastAsia="ru-RU"/>
              </w:rPr>
            </w:pP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rPr>
                <w:rFonts w:eastAsia="Times New Roman" w:cs="Calibri"/>
                <w:color w:val="000000"/>
                <w:sz w:val="20"/>
                <w:szCs w:val="20"/>
                <w:lang w:eastAsia="ru-RU"/>
              </w:rPr>
            </w:pPr>
            <w:r w:rsidRPr="00980913">
              <w:rPr>
                <w:rFonts w:eastAsia="Times New Roman" w:cs="Calibri"/>
                <w:color w:val="000000"/>
                <w:sz w:val="20"/>
                <w:szCs w:val="20"/>
                <w:lang w:eastAsia="ru-RU"/>
              </w:rPr>
              <w:t>Факт</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253 060</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98 348</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90 832</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36 243</w:t>
            </w:r>
          </w:p>
        </w:tc>
        <w:tc>
          <w:tcPr>
            <w:tcW w:w="920" w:type="dxa"/>
            <w:tcBorders>
              <w:top w:val="nil"/>
              <w:left w:val="nil"/>
              <w:bottom w:val="single" w:sz="4" w:space="0" w:color="auto"/>
              <w:right w:val="single" w:sz="8"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27 637</w:t>
            </w:r>
          </w:p>
        </w:tc>
      </w:tr>
      <w:tr w:rsidR="00D37F5C" w:rsidRPr="00980913" w:rsidTr="001B4AD8">
        <w:trPr>
          <w:trHeight w:val="315"/>
        </w:trPr>
        <w:tc>
          <w:tcPr>
            <w:tcW w:w="3720" w:type="dxa"/>
            <w:gridSpan w:val="4"/>
            <w:vMerge/>
            <w:tcBorders>
              <w:top w:val="single" w:sz="8" w:space="0" w:color="auto"/>
              <w:left w:val="single" w:sz="8" w:space="0" w:color="auto"/>
              <w:bottom w:val="single" w:sz="8" w:space="0" w:color="000000"/>
              <w:right w:val="nil"/>
            </w:tcBorders>
            <w:vAlign w:val="center"/>
            <w:hideMark/>
          </w:tcPr>
          <w:p w:rsidR="00D37F5C" w:rsidRPr="00980913" w:rsidRDefault="00D37F5C" w:rsidP="001B4AD8">
            <w:pPr>
              <w:spacing w:after="0" w:line="240" w:lineRule="auto"/>
              <w:rPr>
                <w:rFonts w:eastAsia="Times New Roman" w:cs="Calibri"/>
                <w:color w:val="000000"/>
                <w:sz w:val="20"/>
                <w:szCs w:val="20"/>
                <w:lang w:eastAsia="ru-RU"/>
              </w:rPr>
            </w:pPr>
          </w:p>
        </w:tc>
        <w:tc>
          <w:tcPr>
            <w:tcW w:w="920" w:type="dxa"/>
            <w:vMerge/>
            <w:tcBorders>
              <w:top w:val="nil"/>
              <w:left w:val="single" w:sz="8" w:space="0" w:color="auto"/>
              <w:bottom w:val="single" w:sz="8" w:space="0" w:color="000000"/>
              <w:right w:val="single" w:sz="4" w:space="0" w:color="auto"/>
            </w:tcBorders>
            <w:vAlign w:val="center"/>
            <w:hideMark/>
          </w:tcPr>
          <w:p w:rsidR="00D37F5C" w:rsidRPr="00980913" w:rsidRDefault="00D37F5C" w:rsidP="001B4AD8">
            <w:pPr>
              <w:spacing w:after="0" w:line="240" w:lineRule="auto"/>
              <w:rPr>
                <w:rFonts w:eastAsia="Times New Roman" w:cs="Calibri"/>
                <w:color w:val="000000"/>
                <w:sz w:val="20"/>
                <w:szCs w:val="20"/>
                <w:lang w:eastAsia="ru-RU"/>
              </w:rPr>
            </w:pPr>
          </w:p>
        </w:tc>
        <w:tc>
          <w:tcPr>
            <w:tcW w:w="920" w:type="dxa"/>
            <w:tcBorders>
              <w:top w:val="nil"/>
              <w:left w:val="nil"/>
              <w:bottom w:val="single" w:sz="8" w:space="0" w:color="auto"/>
              <w:right w:val="single" w:sz="4" w:space="0" w:color="auto"/>
            </w:tcBorders>
            <w:shd w:val="clear" w:color="auto" w:fill="auto"/>
            <w:noWrap/>
            <w:vAlign w:val="bottom"/>
            <w:hideMark/>
          </w:tcPr>
          <w:p w:rsidR="00D37F5C" w:rsidRPr="00980913" w:rsidRDefault="00D37F5C" w:rsidP="001B4AD8">
            <w:pPr>
              <w:spacing w:after="0" w:line="240" w:lineRule="auto"/>
              <w:rPr>
                <w:rFonts w:eastAsia="Times New Roman" w:cs="Calibri"/>
                <w:color w:val="000000"/>
                <w:sz w:val="20"/>
                <w:szCs w:val="20"/>
                <w:lang w:eastAsia="ru-RU"/>
              </w:rPr>
            </w:pPr>
            <w:r w:rsidRPr="00980913">
              <w:rPr>
                <w:rFonts w:eastAsia="Times New Roman" w:cs="Calibri"/>
                <w:color w:val="000000"/>
                <w:sz w:val="20"/>
                <w:szCs w:val="20"/>
                <w:lang w:eastAsia="ru-RU"/>
              </w:rPr>
              <w:t>Откл.</w:t>
            </w:r>
          </w:p>
        </w:tc>
        <w:tc>
          <w:tcPr>
            <w:tcW w:w="920" w:type="dxa"/>
            <w:tcBorders>
              <w:top w:val="nil"/>
              <w:left w:val="nil"/>
              <w:bottom w:val="single" w:sz="8"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25 046</w:t>
            </w:r>
          </w:p>
        </w:tc>
        <w:tc>
          <w:tcPr>
            <w:tcW w:w="920" w:type="dxa"/>
            <w:tcBorders>
              <w:top w:val="nil"/>
              <w:left w:val="nil"/>
              <w:bottom w:val="single" w:sz="8"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16 976</w:t>
            </w:r>
          </w:p>
        </w:tc>
        <w:tc>
          <w:tcPr>
            <w:tcW w:w="920" w:type="dxa"/>
            <w:tcBorders>
              <w:top w:val="nil"/>
              <w:left w:val="nil"/>
              <w:bottom w:val="single" w:sz="8"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44 889</w:t>
            </w:r>
          </w:p>
        </w:tc>
        <w:tc>
          <w:tcPr>
            <w:tcW w:w="920" w:type="dxa"/>
            <w:tcBorders>
              <w:top w:val="nil"/>
              <w:left w:val="nil"/>
              <w:bottom w:val="single" w:sz="8"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-22 462</w:t>
            </w:r>
          </w:p>
        </w:tc>
        <w:tc>
          <w:tcPr>
            <w:tcW w:w="920" w:type="dxa"/>
            <w:tcBorders>
              <w:top w:val="nil"/>
              <w:left w:val="nil"/>
              <w:bottom w:val="single" w:sz="8" w:space="0" w:color="auto"/>
              <w:right w:val="single" w:sz="8"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-14 357</w:t>
            </w:r>
          </w:p>
        </w:tc>
      </w:tr>
      <w:tr w:rsidR="00D37F5C" w:rsidRPr="00980913" w:rsidTr="001B4AD8">
        <w:trPr>
          <w:trHeight w:val="300"/>
        </w:trPr>
        <w:tc>
          <w:tcPr>
            <w:tcW w:w="3720" w:type="dxa"/>
            <w:gridSpan w:val="4"/>
            <w:vMerge/>
            <w:tcBorders>
              <w:top w:val="single" w:sz="8" w:space="0" w:color="auto"/>
              <w:left w:val="single" w:sz="8" w:space="0" w:color="auto"/>
              <w:bottom w:val="single" w:sz="8" w:space="0" w:color="000000"/>
              <w:right w:val="nil"/>
            </w:tcBorders>
            <w:vAlign w:val="center"/>
            <w:hideMark/>
          </w:tcPr>
          <w:p w:rsidR="00D37F5C" w:rsidRPr="00980913" w:rsidRDefault="00D37F5C" w:rsidP="001B4AD8">
            <w:pPr>
              <w:spacing w:after="0" w:line="240" w:lineRule="auto"/>
              <w:rPr>
                <w:rFonts w:eastAsia="Times New Roman" w:cs="Calibri"/>
                <w:color w:val="000000"/>
                <w:sz w:val="20"/>
                <w:szCs w:val="20"/>
                <w:lang w:eastAsia="ru-RU"/>
              </w:rPr>
            </w:pPr>
          </w:p>
        </w:tc>
        <w:tc>
          <w:tcPr>
            <w:tcW w:w="92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D37F5C" w:rsidRPr="00980913" w:rsidRDefault="00D37F5C" w:rsidP="001B4AD8">
            <w:pPr>
              <w:spacing w:after="0" w:line="240" w:lineRule="auto"/>
              <w:jc w:val="center"/>
              <w:rPr>
                <w:rFonts w:eastAsia="Times New Roman" w:cs="Calibri"/>
                <w:color w:val="000000"/>
                <w:sz w:val="20"/>
                <w:szCs w:val="20"/>
                <w:lang w:eastAsia="ru-RU"/>
              </w:rPr>
            </w:pPr>
            <w:r w:rsidRPr="00980913">
              <w:rPr>
                <w:rFonts w:eastAsia="Times New Roman" w:cs="Calibri"/>
                <w:color w:val="000000"/>
                <w:sz w:val="20"/>
                <w:szCs w:val="20"/>
                <w:lang w:eastAsia="ru-RU"/>
              </w:rPr>
              <w:t>2023</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rPr>
                <w:rFonts w:eastAsia="Times New Roman" w:cs="Calibri"/>
                <w:color w:val="000000"/>
                <w:sz w:val="20"/>
                <w:szCs w:val="20"/>
                <w:lang w:eastAsia="ru-RU"/>
              </w:rPr>
            </w:pPr>
            <w:r w:rsidRPr="00980913">
              <w:rPr>
                <w:rFonts w:eastAsia="Times New Roman" w:cs="Calibri"/>
                <w:color w:val="000000"/>
                <w:sz w:val="20"/>
                <w:szCs w:val="20"/>
                <w:lang w:eastAsia="ru-RU"/>
              </w:rPr>
              <w:t>ТБР</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238 910</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85 260</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48 139</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61 510</w:t>
            </w:r>
          </w:p>
        </w:tc>
        <w:tc>
          <w:tcPr>
            <w:tcW w:w="920" w:type="dxa"/>
            <w:tcBorders>
              <w:top w:val="nil"/>
              <w:left w:val="nil"/>
              <w:bottom w:val="single" w:sz="4" w:space="0" w:color="auto"/>
              <w:right w:val="single" w:sz="8"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44 001</w:t>
            </w:r>
          </w:p>
        </w:tc>
      </w:tr>
      <w:tr w:rsidR="00D37F5C" w:rsidRPr="00980913" w:rsidTr="001B4AD8">
        <w:trPr>
          <w:trHeight w:val="300"/>
        </w:trPr>
        <w:tc>
          <w:tcPr>
            <w:tcW w:w="3720" w:type="dxa"/>
            <w:gridSpan w:val="4"/>
            <w:vMerge/>
            <w:tcBorders>
              <w:top w:val="single" w:sz="8" w:space="0" w:color="auto"/>
              <w:left w:val="single" w:sz="8" w:space="0" w:color="auto"/>
              <w:bottom w:val="single" w:sz="8" w:space="0" w:color="000000"/>
              <w:right w:val="nil"/>
            </w:tcBorders>
            <w:vAlign w:val="center"/>
            <w:hideMark/>
          </w:tcPr>
          <w:p w:rsidR="00D37F5C" w:rsidRPr="00980913" w:rsidRDefault="00D37F5C" w:rsidP="001B4AD8">
            <w:pPr>
              <w:spacing w:after="0" w:line="240" w:lineRule="auto"/>
              <w:rPr>
                <w:rFonts w:eastAsia="Times New Roman" w:cs="Calibri"/>
                <w:color w:val="000000"/>
                <w:sz w:val="20"/>
                <w:szCs w:val="20"/>
                <w:lang w:eastAsia="ru-RU"/>
              </w:rPr>
            </w:pPr>
          </w:p>
        </w:tc>
        <w:tc>
          <w:tcPr>
            <w:tcW w:w="920" w:type="dxa"/>
            <w:vMerge/>
            <w:tcBorders>
              <w:top w:val="nil"/>
              <w:left w:val="single" w:sz="8" w:space="0" w:color="auto"/>
              <w:bottom w:val="single" w:sz="8" w:space="0" w:color="000000"/>
              <w:right w:val="single" w:sz="4" w:space="0" w:color="auto"/>
            </w:tcBorders>
            <w:vAlign w:val="center"/>
            <w:hideMark/>
          </w:tcPr>
          <w:p w:rsidR="00D37F5C" w:rsidRPr="00980913" w:rsidRDefault="00D37F5C" w:rsidP="001B4AD8">
            <w:pPr>
              <w:spacing w:after="0" w:line="240" w:lineRule="auto"/>
              <w:rPr>
                <w:rFonts w:eastAsia="Times New Roman" w:cs="Calibri"/>
                <w:color w:val="000000"/>
                <w:sz w:val="20"/>
                <w:szCs w:val="20"/>
                <w:lang w:eastAsia="ru-RU"/>
              </w:rPr>
            </w:pP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rPr>
                <w:rFonts w:eastAsia="Times New Roman" w:cs="Calibri"/>
                <w:color w:val="000000"/>
                <w:sz w:val="20"/>
                <w:szCs w:val="20"/>
                <w:lang w:eastAsia="ru-RU"/>
              </w:rPr>
            </w:pPr>
            <w:r w:rsidRPr="00980913">
              <w:rPr>
                <w:rFonts w:eastAsia="Times New Roman" w:cs="Calibri"/>
                <w:color w:val="000000"/>
                <w:sz w:val="20"/>
                <w:szCs w:val="20"/>
                <w:lang w:eastAsia="ru-RU"/>
              </w:rPr>
              <w:t>Факт</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371 037</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114 382</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98 243</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92 853</w:t>
            </w:r>
          </w:p>
        </w:tc>
        <w:tc>
          <w:tcPr>
            <w:tcW w:w="920" w:type="dxa"/>
            <w:tcBorders>
              <w:top w:val="nil"/>
              <w:left w:val="nil"/>
              <w:bottom w:val="single" w:sz="4" w:space="0" w:color="auto"/>
              <w:right w:val="single" w:sz="8"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65 559</w:t>
            </w:r>
          </w:p>
        </w:tc>
      </w:tr>
      <w:tr w:rsidR="00D37F5C" w:rsidRPr="00980913" w:rsidTr="001B4AD8">
        <w:trPr>
          <w:trHeight w:val="315"/>
        </w:trPr>
        <w:tc>
          <w:tcPr>
            <w:tcW w:w="3720" w:type="dxa"/>
            <w:gridSpan w:val="4"/>
            <w:vMerge/>
            <w:tcBorders>
              <w:top w:val="single" w:sz="8" w:space="0" w:color="auto"/>
              <w:left w:val="single" w:sz="8" w:space="0" w:color="auto"/>
              <w:bottom w:val="single" w:sz="8" w:space="0" w:color="000000"/>
              <w:right w:val="nil"/>
            </w:tcBorders>
            <w:vAlign w:val="center"/>
            <w:hideMark/>
          </w:tcPr>
          <w:p w:rsidR="00D37F5C" w:rsidRPr="00980913" w:rsidRDefault="00D37F5C" w:rsidP="001B4AD8">
            <w:pPr>
              <w:spacing w:after="0" w:line="240" w:lineRule="auto"/>
              <w:rPr>
                <w:rFonts w:eastAsia="Times New Roman" w:cs="Calibri"/>
                <w:color w:val="000000"/>
                <w:sz w:val="20"/>
                <w:szCs w:val="20"/>
                <w:lang w:eastAsia="ru-RU"/>
              </w:rPr>
            </w:pPr>
          </w:p>
        </w:tc>
        <w:tc>
          <w:tcPr>
            <w:tcW w:w="920" w:type="dxa"/>
            <w:vMerge/>
            <w:tcBorders>
              <w:top w:val="nil"/>
              <w:left w:val="single" w:sz="8" w:space="0" w:color="auto"/>
              <w:bottom w:val="single" w:sz="8" w:space="0" w:color="000000"/>
              <w:right w:val="single" w:sz="4" w:space="0" w:color="auto"/>
            </w:tcBorders>
            <w:vAlign w:val="center"/>
            <w:hideMark/>
          </w:tcPr>
          <w:p w:rsidR="00D37F5C" w:rsidRPr="00980913" w:rsidRDefault="00D37F5C" w:rsidP="001B4AD8">
            <w:pPr>
              <w:spacing w:after="0" w:line="240" w:lineRule="auto"/>
              <w:rPr>
                <w:rFonts w:eastAsia="Times New Roman" w:cs="Calibri"/>
                <w:color w:val="000000"/>
                <w:sz w:val="20"/>
                <w:szCs w:val="20"/>
                <w:lang w:eastAsia="ru-RU"/>
              </w:rPr>
            </w:pPr>
          </w:p>
        </w:tc>
        <w:tc>
          <w:tcPr>
            <w:tcW w:w="920" w:type="dxa"/>
            <w:tcBorders>
              <w:top w:val="nil"/>
              <w:left w:val="nil"/>
              <w:bottom w:val="single" w:sz="8" w:space="0" w:color="auto"/>
              <w:right w:val="single" w:sz="4" w:space="0" w:color="auto"/>
            </w:tcBorders>
            <w:shd w:val="clear" w:color="auto" w:fill="auto"/>
            <w:noWrap/>
            <w:vAlign w:val="bottom"/>
            <w:hideMark/>
          </w:tcPr>
          <w:p w:rsidR="00D37F5C" w:rsidRPr="00980913" w:rsidRDefault="00D37F5C" w:rsidP="001B4AD8">
            <w:pPr>
              <w:spacing w:after="0" w:line="240" w:lineRule="auto"/>
              <w:rPr>
                <w:rFonts w:eastAsia="Times New Roman" w:cs="Calibri"/>
                <w:color w:val="000000"/>
                <w:sz w:val="20"/>
                <w:szCs w:val="20"/>
                <w:lang w:eastAsia="ru-RU"/>
              </w:rPr>
            </w:pPr>
            <w:r w:rsidRPr="00980913">
              <w:rPr>
                <w:rFonts w:eastAsia="Times New Roman" w:cs="Calibri"/>
                <w:color w:val="000000"/>
                <w:sz w:val="20"/>
                <w:szCs w:val="20"/>
                <w:lang w:eastAsia="ru-RU"/>
              </w:rPr>
              <w:t>Откл.</w:t>
            </w:r>
          </w:p>
        </w:tc>
        <w:tc>
          <w:tcPr>
            <w:tcW w:w="920" w:type="dxa"/>
            <w:tcBorders>
              <w:top w:val="nil"/>
              <w:left w:val="nil"/>
              <w:bottom w:val="single" w:sz="8"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132 127</w:t>
            </w:r>
          </w:p>
        </w:tc>
        <w:tc>
          <w:tcPr>
            <w:tcW w:w="920" w:type="dxa"/>
            <w:tcBorders>
              <w:top w:val="nil"/>
              <w:left w:val="nil"/>
              <w:bottom w:val="single" w:sz="8"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29 122</w:t>
            </w:r>
          </w:p>
        </w:tc>
        <w:tc>
          <w:tcPr>
            <w:tcW w:w="920" w:type="dxa"/>
            <w:tcBorders>
              <w:top w:val="nil"/>
              <w:left w:val="nil"/>
              <w:bottom w:val="single" w:sz="8"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50 104</w:t>
            </w:r>
          </w:p>
        </w:tc>
        <w:tc>
          <w:tcPr>
            <w:tcW w:w="920" w:type="dxa"/>
            <w:tcBorders>
              <w:top w:val="nil"/>
              <w:left w:val="nil"/>
              <w:bottom w:val="single" w:sz="8"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31 343</w:t>
            </w:r>
          </w:p>
        </w:tc>
        <w:tc>
          <w:tcPr>
            <w:tcW w:w="920" w:type="dxa"/>
            <w:tcBorders>
              <w:top w:val="nil"/>
              <w:left w:val="nil"/>
              <w:bottom w:val="single" w:sz="8" w:space="0" w:color="auto"/>
              <w:right w:val="single" w:sz="8"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21 558</w:t>
            </w:r>
          </w:p>
        </w:tc>
      </w:tr>
      <w:tr w:rsidR="00D37F5C" w:rsidRPr="00980913" w:rsidTr="001B4AD8">
        <w:trPr>
          <w:trHeight w:val="293"/>
        </w:trPr>
        <w:tc>
          <w:tcPr>
            <w:tcW w:w="3720" w:type="dxa"/>
            <w:gridSpan w:val="4"/>
            <w:vMerge/>
            <w:tcBorders>
              <w:top w:val="single" w:sz="8" w:space="0" w:color="auto"/>
              <w:left w:val="single" w:sz="8" w:space="0" w:color="auto"/>
              <w:bottom w:val="single" w:sz="8" w:space="0" w:color="000000"/>
              <w:right w:val="nil"/>
            </w:tcBorders>
            <w:vAlign w:val="center"/>
            <w:hideMark/>
          </w:tcPr>
          <w:p w:rsidR="00D37F5C" w:rsidRPr="00980913" w:rsidRDefault="00D37F5C" w:rsidP="001B4AD8">
            <w:pPr>
              <w:spacing w:after="0" w:line="240" w:lineRule="auto"/>
              <w:rPr>
                <w:rFonts w:eastAsia="Times New Roman" w:cs="Calibri"/>
                <w:color w:val="000000"/>
                <w:sz w:val="20"/>
                <w:szCs w:val="20"/>
                <w:lang w:eastAsia="ru-RU"/>
              </w:rPr>
            </w:pPr>
          </w:p>
        </w:tc>
        <w:tc>
          <w:tcPr>
            <w:tcW w:w="920" w:type="dxa"/>
            <w:vMerge w:val="restart"/>
            <w:tcBorders>
              <w:top w:val="nil"/>
              <w:left w:val="single" w:sz="8" w:space="0" w:color="auto"/>
              <w:bottom w:val="single" w:sz="8" w:space="0" w:color="000000"/>
              <w:right w:val="single" w:sz="4" w:space="0" w:color="auto"/>
            </w:tcBorders>
            <w:shd w:val="clear" w:color="auto" w:fill="auto"/>
            <w:vAlign w:val="center"/>
            <w:hideMark/>
          </w:tcPr>
          <w:p w:rsidR="00D37F5C" w:rsidRPr="00980913" w:rsidRDefault="00D37F5C" w:rsidP="001B4AD8">
            <w:pPr>
              <w:spacing w:after="0" w:line="240" w:lineRule="auto"/>
              <w:jc w:val="center"/>
              <w:rPr>
                <w:rFonts w:eastAsia="Times New Roman" w:cs="Calibri"/>
                <w:color w:val="000000"/>
                <w:sz w:val="20"/>
                <w:szCs w:val="20"/>
                <w:lang w:eastAsia="ru-RU"/>
              </w:rPr>
            </w:pPr>
            <w:r w:rsidRPr="00980913">
              <w:rPr>
                <w:rFonts w:eastAsia="Times New Roman" w:cs="Calibri"/>
                <w:color w:val="000000"/>
                <w:sz w:val="20"/>
                <w:szCs w:val="20"/>
                <w:lang w:eastAsia="ru-RU"/>
              </w:rPr>
              <w:t>2021 - 2023</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rPr>
                <w:rFonts w:eastAsia="Times New Roman" w:cs="Calibri"/>
                <w:color w:val="000000"/>
                <w:sz w:val="20"/>
                <w:szCs w:val="20"/>
                <w:lang w:eastAsia="ru-RU"/>
              </w:rPr>
            </w:pPr>
            <w:r w:rsidRPr="00980913">
              <w:rPr>
                <w:rFonts w:eastAsia="Times New Roman" w:cs="Calibri"/>
                <w:color w:val="000000"/>
                <w:sz w:val="20"/>
                <w:szCs w:val="20"/>
                <w:lang w:eastAsia="ru-RU"/>
              </w:rPr>
              <w:t>ТБР</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689 657</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246 119</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138 961</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177 561</w:t>
            </w:r>
          </w:p>
        </w:tc>
        <w:tc>
          <w:tcPr>
            <w:tcW w:w="920" w:type="dxa"/>
            <w:tcBorders>
              <w:top w:val="nil"/>
              <w:left w:val="nil"/>
              <w:bottom w:val="single" w:sz="4" w:space="0" w:color="auto"/>
              <w:right w:val="single" w:sz="8"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127 016</w:t>
            </w:r>
          </w:p>
        </w:tc>
      </w:tr>
      <w:tr w:rsidR="00D37F5C" w:rsidRPr="00980913" w:rsidTr="001B4AD8">
        <w:trPr>
          <w:trHeight w:val="300"/>
        </w:trPr>
        <w:tc>
          <w:tcPr>
            <w:tcW w:w="3720" w:type="dxa"/>
            <w:gridSpan w:val="4"/>
            <w:vMerge/>
            <w:tcBorders>
              <w:top w:val="single" w:sz="8" w:space="0" w:color="auto"/>
              <w:left w:val="single" w:sz="8" w:space="0" w:color="auto"/>
              <w:bottom w:val="single" w:sz="8" w:space="0" w:color="000000"/>
              <w:right w:val="nil"/>
            </w:tcBorders>
            <w:vAlign w:val="center"/>
            <w:hideMark/>
          </w:tcPr>
          <w:p w:rsidR="00D37F5C" w:rsidRPr="00980913" w:rsidRDefault="00D37F5C" w:rsidP="001B4AD8">
            <w:pPr>
              <w:spacing w:after="0" w:line="240" w:lineRule="auto"/>
              <w:rPr>
                <w:rFonts w:eastAsia="Times New Roman" w:cs="Calibri"/>
                <w:color w:val="000000"/>
                <w:sz w:val="20"/>
                <w:szCs w:val="20"/>
                <w:lang w:eastAsia="ru-RU"/>
              </w:rPr>
            </w:pPr>
          </w:p>
        </w:tc>
        <w:tc>
          <w:tcPr>
            <w:tcW w:w="920" w:type="dxa"/>
            <w:vMerge/>
            <w:tcBorders>
              <w:top w:val="nil"/>
              <w:left w:val="single" w:sz="8" w:space="0" w:color="auto"/>
              <w:bottom w:val="single" w:sz="8" w:space="0" w:color="000000"/>
              <w:right w:val="single" w:sz="4" w:space="0" w:color="auto"/>
            </w:tcBorders>
            <w:vAlign w:val="center"/>
            <w:hideMark/>
          </w:tcPr>
          <w:p w:rsidR="00D37F5C" w:rsidRPr="00980913" w:rsidRDefault="00D37F5C" w:rsidP="001B4AD8">
            <w:pPr>
              <w:spacing w:after="0" w:line="240" w:lineRule="auto"/>
              <w:rPr>
                <w:rFonts w:eastAsia="Times New Roman" w:cs="Calibri"/>
                <w:color w:val="000000"/>
                <w:sz w:val="20"/>
                <w:szCs w:val="20"/>
                <w:lang w:eastAsia="ru-RU"/>
              </w:rPr>
            </w:pP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rPr>
                <w:rFonts w:eastAsia="Times New Roman" w:cs="Calibri"/>
                <w:color w:val="000000"/>
                <w:sz w:val="20"/>
                <w:szCs w:val="20"/>
                <w:lang w:eastAsia="ru-RU"/>
              </w:rPr>
            </w:pPr>
            <w:r w:rsidRPr="00980913">
              <w:rPr>
                <w:rFonts w:eastAsia="Times New Roman" w:cs="Calibri"/>
                <w:color w:val="000000"/>
                <w:sz w:val="20"/>
                <w:szCs w:val="20"/>
                <w:lang w:eastAsia="ru-RU"/>
              </w:rPr>
              <w:t>Факт</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877 898</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316 454</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252 883</w:t>
            </w:r>
          </w:p>
        </w:tc>
        <w:tc>
          <w:tcPr>
            <w:tcW w:w="920" w:type="dxa"/>
            <w:tcBorders>
              <w:top w:val="nil"/>
              <w:left w:val="nil"/>
              <w:bottom w:val="single" w:sz="4"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181 407</w:t>
            </w:r>
          </w:p>
        </w:tc>
        <w:tc>
          <w:tcPr>
            <w:tcW w:w="920" w:type="dxa"/>
            <w:tcBorders>
              <w:top w:val="nil"/>
              <w:left w:val="nil"/>
              <w:bottom w:val="single" w:sz="4" w:space="0" w:color="auto"/>
              <w:right w:val="single" w:sz="8"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127 155</w:t>
            </w:r>
          </w:p>
        </w:tc>
      </w:tr>
      <w:tr w:rsidR="00D37F5C" w:rsidRPr="00980913" w:rsidTr="001B4AD8">
        <w:trPr>
          <w:trHeight w:val="315"/>
        </w:trPr>
        <w:tc>
          <w:tcPr>
            <w:tcW w:w="3720" w:type="dxa"/>
            <w:gridSpan w:val="4"/>
            <w:vMerge/>
            <w:tcBorders>
              <w:top w:val="single" w:sz="8" w:space="0" w:color="auto"/>
              <w:left w:val="single" w:sz="8" w:space="0" w:color="auto"/>
              <w:bottom w:val="single" w:sz="8" w:space="0" w:color="000000"/>
              <w:right w:val="nil"/>
            </w:tcBorders>
            <w:vAlign w:val="center"/>
            <w:hideMark/>
          </w:tcPr>
          <w:p w:rsidR="00D37F5C" w:rsidRPr="00980913" w:rsidRDefault="00D37F5C" w:rsidP="001B4AD8">
            <w:pPr>
              <w:spacing w:after="0" w:line="240" w:lineRule="auto"/>
              <w:rPr>
                <w:rFonts w:eastAsia="Times New Roman" w:cs="Calibri"/>
                <w:color w:val="000000"/>
                <w:sz w:val="20"/>
                <w:szCs w:val="20"/>
                <w:lang w:eastAsia="ru-RU"/>
              </w:rPr>
            </w:pPr>
          </w:p>
        </w:tc>
        <w:tc>
          <w:tcPr>
            <w:tcW w:w="920" w:type="dxa"/>
            <w:vMerge/>
            <w:tcBorders>
              <w:top w:val="nil"/>
              <w:left w:val="single" w:sz="8" w:space="0" w:color="auto"/>
              <w:bottom w:val="single" w:sz="8" w:space="0" w:color="000000"/>
              <w:right w:val="single" w:sz="4" w:space="0" w:color="auto"/>
            </w:tcBorders>
            <w:vAlign w:val="center"/>
            <w:hideMark/>
          </w:tcPr>
          <w:p w:rsidR="00D37F5C" w:rsidRPr="00980913" w:rsidRDefault="00D37F5C" w:rsidP="001B4AD8">
            <w:pPr>
              <w:spacing w:after="0" w:line="240" w:lineRule="auto"/>
              <w:rPr>
                <w:rFonts w:eastAsia="Times New Roman" w:cs="Calibri"/>
                <w:color w:val="000000"/>
                <w:sz w:val="20"/>
                <w:szCs w:val="20"/>
                <w:lang w:eastAsia="ru-RU"/>
              </w:rPr>
            </w:pPr>
          </w:p>
        </w:tc>
        <w:tc>
          <w:tcPr>
            <w:tcW w:w="920" w:type="dxa"/>
            <w:tcBorders>
              <w:top w:val="nil"/>
              <w:left w:val="nil"/>
              <w:bottom w:val="single" w:sz="8" w:space="0" w:color="auto"/>
              <w:right w:val="single" w:sz="4" w:space="0" w:color="auto"/>
            </w:tcBorders>
            <w:shd w:val="clear" w:color="auto" w:fill="auto"/>
            <w:noWrap/>
            <w:vAlign w:val="bottom"/>
            <w:hideMark/>
          </w:tcPr>
          <w:p w:rsidR="00D37F5C" w:rsidRPr="00980913" w:rsidRDefault="00D37F5C" w:rsidP="001B4AD8">
            <w:pPr>
              <w:spacing w:after="0" w:line="240" w:lineRule="auto"/>
              <w:rPr>
                <w:rFonts w:eastAsia="Times New Roman" w:cs="Calibri"/>
                <w:color w:val="000000"/>
                <w:sz w:val="20"/>
                <w:szCs w:val="20"/>
                <w:lang w:eastAsia="ru-RU"/>
              </w:rPr>
            </w:pPr>
            <w:r w:rsidRPr="00980913">
              <w:rPr>
                <w:rFonts w:eastAsia="Times New Roman" w:cs="Calibri"/>
                <w:color w:val="000000"/>
                <w:sz w:val="20"/>
                <w:szCs w:val="20"/>
                <w:lang w:eastAsia="ru-RU"/>
              </w:rPr>
              <w:t>Откл.</w:t>
            </w:r>
          </w:p>
        </w:tc>
        <w:tc>
          <w:tcPr>
            <w:tcW w:w="920" w:type="dxa"/>
            <w:tcBorders>
              <w:top w:val="nil"/>
              <w:left w:val="nil"/>
              <w:bottom w:val="single" w:sz="8" w:space="0" w:color="auto"/>
              <w:right w:val="single" w:sz="4"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188 241</w:t>
            </w:r>
          </w:p>
        </w:tc>
        <w:tc>
          <w:tcPr>
            <w:tcW w:w="920" w:type="dxa"/>
            <w:tcBorders>
              <w:top w:val="nil"/>
              <w:left w:val="nil"/>
              <w:bottom w:val="single" w:sz="8" w:space="0" w:color="auto"/>
              <w:right w:val="single" w:sz="4" w:space="0" w:color="auto"/>
            </w:tcBorders>
            <w:shd w:val="clear" w:color="000000" w:fill="FFFFFF"/>
            <w:noWrap/>
            <w:vAlign w:val="bottom"/>
            <w:hideMark/>
          </w:tcPr>
          <w:p w:rsidR="00D37F5C" w:rsidRPr="00980913" w:rsidRDefault="00D37F5C" w:rsidP="001B4AD8">
            <w:pPr>
              <w:spacing w:after="0" w:line="240" w:lineRule="auto"/>
              <w:jc w:val="right"/>
              <w:rPr>
                <w:rFonts w:eastAsia="Times New Roman" w:cs="Calibri"/>
                <w:b/>
                <w:bCs/>
                <w:color w:val="000000"/>
                <w:sz w:val="20"/>
                <w:szCs w:val="20"/>
                <w:lang w:eastAsia="ru-RU"/>
              </w:rPr>
            </w:pPr>
            <w:r w:rsidRPr="00980913">
              <w:rPr>
                <w:rFonts w:eastAsia="Times New Roman" w:cs="Calibri"/>
                <w:b/>
                <w:bCs/>
                <w:color w:val="000000"/>
                <w:sz w:val="20"/>
                <w:szCs w:val="20"/>
                <w:lang w:eastAsia="ru-RU"/>
              </w:rPr>
              <w:t>70 335</w:t>
            </w:r>
          </w:p>
        </w:tc>
        <w:tc>
          <w:tcPr>
            <w:tcW w:w="920" w:type="dxa"/>
            <w:tcBorders>
              <w:top w:val="nil"/>
              <w:left w:val="nil"/>
              <w:bottom w:val="single" w:sz="8" w:space="0" w:color="auto"/>
              <w:right w:val="single" w:sz="4" w:space="0" w:color="auto"/>
            </w:tcBorders>
            <w:shd w:val="clear" w:color="000000" w:fill="FFFFFF"/>
            <w:noWrap/>
            <w:vAlign w:val="bottom"/>
            <w:hideMark/>
          </w:tcPr>
          <w:p w:rsidR="00D37F5C" w:rsidRPr="00980913" w:rsidRDefault="00D37F5C" w:rsidP="001B4AD8">
            <w:pPr>
              <w:spacing w:after="0" w:line="240" w:lineRule="auto"/>
              <w:jc w:val="right"/>
              <w:rPr>
                <w:rFonts w:eastAsia="Times New Roman" w:cs="Calibri"/>
                <w:b/>
                <w:bCs/>
                <w:color w:val="000000"/>
                <w:sz w:val="20"/>
                <w:szCs w:val="20"/>
                <w:lang w:eastAsia="ru-RU"/>
              </w:rPr>
            </w:pPr>
            <w:r w:rsidRPr="00980913">
              <w:rPr>
                <w:rFonts w:eastAsia="Times New Roman" w:cs="Calibri"/>
                <w:b/>
                <w:bCs/>
                <w:color w:val="000000"/>
                <w:sz w:val="20"/>
                <w:szCs w:val="20"/>
                <w:lang w:eastAsia="ru-RU"/>
              </w:rPr>
              <w:t>113 922</w:t>
            </w:r>
          </w:p>
        </w:tc>
        <w:tc>
          <w:tcPr>
            <w:tcW w:w="920" w:type="dxa"/>
            <w:tcBorders>
              <w:top w:val="nil"/>
              <w:left w:val="nil"/>
              <w:bottom w:val="single" w:sz="8" w:space="0" w:color="auto"/>
              <w:right w:val="single" w:sz="4" w:space="0" w:color="auto"/>
            </w:tcBorders>
            <w:shd w:val="clear" w:color="000000" w:fill="FFFFFF"/>
            <w:noWrap/>
            <w:vAlign w:val="bottom"/>
            <w:hideMark/>
          </w:tcPr>
          <w:p w:rsidR="00D37F5C" w:rsidRPr="00980913" w:rsidRDefault="00D37F5C" w:rsidP="001B4AD8">
            <w:pPr>
              <w:spacing w:after="0" w:line="240" w:lineRule="auto"/>
              <w:jc w:val="right"/>
              <w:rPr>
                <w:rFonts w:eastAsia="Times New Roman" w:cs="Calibri"/>
                <w:b/>
                <w:bCs/>
                <w:color w:val="000000"/>
                <w:sz w:val="20"/>
                <w:szCs w:val="20"/>
                <w:lang w:eastAsia="ru-RU"/>
              </w:rPr>
            </w:pPr>
            <w:r w:rsidRPr="00980913">
              <w:rPr>
                <w:rFonts w:eastAsia="Times New Roman" w:cs="Calibri"/>
                <w:b/>
                <w:bCs/>
                <w:color w:val="000000"/>
                <w:sz w:val="20"/>
                <w:szCs w:val="20"/>
                <w:lang w:eastAsia="ru-RU"/>
              </w:rPr>
              <w:t>3 846</w:t>
            </w:r>
          </w:p>
        </w:tc>
        <w:tc>
          <w:tcPr>
            <w:tcW w:w="920" w:type="dxa"/>
            <w:tcBorders>
              <w:top w:val="nil"/>
              <w:left w:val="nil"/>
              <w:bottom w:val="single" w:sz="8" w:space="0" w:color="auto"/>
              <w:right w:val="single" w:sz="8" w:space="0" w:color="auto"/>
            </w:tcBorders>
            <w:shd w:val="clear" w:color="auto" w:fill="auto"/>
            <w:noWrap/>
            <w:vAlign w:val="bottom"/>
            <w:hideMark/>
          </w:tcPr>
          <w:p w:rsidR="00D37F5C" w:rsidRPr="00980913" w:rsidRDefault="00D37F5C" w:rsidP="001B4AD8">
            <w:pPr>
              <w:spacing w:after="0" w:line="240" w:lineRule="auto"/>
              <w:jc w:val="right"/>
              <w:rPr>
                <w:rFonts w:eastAsia="Times New Roman" w:cs="Calibri"/>
                <w:color w:val="000000"/>
                <w:sz w:val="20"/>
                <w:szCs w:val="20"/>
                <w:lang w:eastAsia="ru-RU"/>
              </w:rPr>
            </w:pPr>
            <w:r w:rsidRPr="00980913">
              <w:rPr>
                <w:rFonts w:eastAsia="Times New Roman" w:cs="Calibri"/>
                <w:color w:val="000000"/>
                <w:sz w:val="20"/>
                <w:szCs w:val="20"/>
                <w:lang w:eastAsia="ru-RU"/>
              </w:rPr>
              <w:t>139</w:t>
            </w:r>
          </w:p>
        </w:tc>
      </w:tr>
    </w:tbl>
    <w:p w:rsidR="00D37F5C" w:rsidRPr="00980913" w:rsidRDefault="00D37F5C" w:rsidP="00D37F5C">
      <w:pPr>
        <w:spacing w:after="0"/>
        <w:ind w:firstLine="709"/>
        <w:jc w:val="both"/>
        <w:rPr>
          <w:rFonts w:ascii="Times New Roman" w:hAnsi="Times New Roman"/>
          <w:sz w:val="24"/>
          <w:szCs w:val="24"/>
          <w:lang w:eastAsia="ru-RU"/>
        </w:rPr>
      </w:pPr>
    </w:p>
    <w:p w:rsidR="00817304" w:rsidRPr="00980913" w:rsidRDefault="00D37F5C" w:rsidP="00D37F5C">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Сравнительный анализ величины принятых расходов на услуги по подрядному ремонту,</w:t>
      </w:r>
      <w:r w:rsidRPr="00980913">
        <w:t xml:space="preserve"> </w:t>
      </w:r>
      <w:r w:rsidRPr="00980913">
        <w:rPr>
          <w:rFonts w:ascii="Times New Roman" w:hAnsi="Times New Roman"/>
          <w:sz w:val="24"/>
          <w:szCs w:val="24"/>
          <w:lang w:eastAsia="ru-RU"/>
        </w:rPr>
        <w:t>учтенной в составе базового уровня подконтрольных расходов на 2021 год, относительно фактических расходов за 2016-2019 годы (с учетом приведения в цены 2021 года), показал, что в целом прирост расходов составил 16,5% (222732/191195), в том числе по подстатьям затрат: по ремонтам ЗИС на 25,1%, по ремонтам кабельных лини и благоустройства - 98,1%, по расчистке просек -11,3%</w:t>
      </w:r>
      <w:r w:rsidR="00817304" w:rsidRPr="00980913">
        <w:rPr>
          <w:rFonts w:ascii="Times New Roman" w:hAnsi="Times New Roman"/>
          <w:sz w:val="24"/>
          <w:szCs w:val="24"/>
          <w:lang w:eastAsia="ru-RU"/>
        </w:rPr>
        <w:t xml:space="preserve">, </w:t>
      </w:r>
    </w:p>
    <w:p w:rsidR="00D37F5C" w:rsidRPr="00980913" w:rsidRDefault="00817304" w:rsidP="00D37F5C">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 xml:space="preserve">Одновременно сложилось </w:t>
      </w:r>
      <w:r w:rsidR="00D37F5C" w:rsidRPr="00980913">
        <w:rPr>
          <w:rFonts w:ascii="Times New Roman" w:hAnsi="Times New Roman"/>
          <w:sz w:val="24"/>
          <w:szCs w:val="24"/>
          <w:lang w:eastAsia="ru-RU"/>
        </w:rPr>
        <w:t xml:space="preserve">по прочим </w:t>
      </w:r>
      <w:r w:rsidRPr="00980913">
        <w:rPr>
          <w:rFonts w:ascii="Times New Roman" w:hAnsi="Times New Roman"/>
          <w:sz w:val="24"/>
          <w:szCs w:val="24"/>
          <w:lang w:eastAsia="ru-RU"/>
        </w:rPr>
        <w:t xml:space="preserve">расходам </w:t>
      </w:r>
      <w:r w:rsidR="00D37F5C" w:rsidRPr="00980913">
        <w:rPr>
          <w:rFonts w:ascii="Times New Roman" w:hAnsi="Times New Roman"/>
          <w:sz w:val="24"/>
          <w:szCs w:val="24"/>
          <w:lang w:eastAsia="ru-RU"/>
        </w:rPr>
        <w:t xml:space="preserve">снижение на 23,1%. </w:t>
      </w:r>
    </w:p>
    <w:p w:rsidR="00D37F5C" w:rsidRPr="00980913" w:rsidRDefault="00D37F5C" w:rsidP="00D37F5C">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При этом, фактические понесенные расходы на услуги по подрядному ремонту за 2021-2023 годы текущего долгосрочного периода регулирования</w:t>
      </w:r>
      <w:r w:rsidR="00CA2459" w:rsidRPr="00980913">
        <w:rPr>
          <w:rFonts w:ascii="Times New Roman" w:hAnsi="Times New Roman"/>
          <w:sz w:val="24"/>
          <w:szCs w:val="24"/>
          <w:lang w:eastAsia="ru-RU"/>
        </w:rPr>
        <w:t>,</w:t>
      </w:r>
      <w:r w:rsidRPr="00980913">
        <w:rPr>
          <w:rFonts w:ascii="Times New Roman" w:hAnsi="Times New Roman"/>
          <w:sz w:val="24"/>
          <w:szCs w:val="24"/>
          <w:lang w:eastAsia="ru-RU"/>
        </w:rPr>
        <w:t xml:space="preserve"> составили 877 898 тыс. руб. Превышение фактических расходов за указанный период относительно</w:t>
      </w:r>
      <w:r w:rsidR="00CA2459" w:rsidRPr="00980913">
        <w:rPr>
          <w:rFonts w:ascii="Times New Roman" w:hAnsi="Times New Roman"/>
          <w:sz w:val="24"/>
          <w:szCs w:val="24"/>
          <w:lang w:eastAsia="ru-RU"/>
        </w:rPr>
        <w:t xml:space="preserve"> плановой величины </w:t>
      </w:r>
      <w:r w:rsidRPr="00980913">
        <w:rPr>
          <w:rFonts w:ascii="Times New Roman" w:hAnsi="Times New Roman"/>
          <w:sz w:val="24"/>
          <w:szCs w:val="24"/>
          <w:lang w:eastAsia="ru-RU"/>
        </w:rPr>
        <w:t xml:space="preserve">составило 188 241 тыс. руб., в том числе по подстатьям расходов: по ремонтам ЗИС –70 335 тыс. руб., по ремонтам кабельных линий и благоустройства </w:t>
      </w:r>
      <w:r w:rsidR="00CA2459" w:rsidRPr="00980913">
        <w:rPr>
          <w:rFonts w:ascii="Times New Roman" w:hAnsi="Times New Roman"/>
          <w:sz w:val="24"/>
          <w:szCs w:val="24"/>
          <w:lang w:eastAsia="ru-RU"/>
        </w:rPr>
        <w:t>–</w:t>
      </w:r>
      <w:r w:rsidRPr="00980913">
        <w:rPr>
          <w:rFonts w:ascii="Times New Roman" w:hAnsi="Times New Roman"/>
          <w:sz w:val="24"/>
          <w:szCs w:val="24"/>
          <w:lang w:eastAsia="ru-RU"/>
        </w:rPr>
        <w:t xml:space="preserve"> 113922</w:t>
      </w:r>
      <w:r w:rsidR="00CA2459" w:rsidRPr="00980913">
        <w:rPr>
          <w:rFonts w:ascii="Times New Roman" w:hAnsi="Times New Roman"/>
          <w:sz w:val="24"/>
          <w:szCs w:val="24"/>
          <w:lang w:eastAsia="ru-RU"/>
        </w:rPr>
        <w:t xml:space="preserve"> тыс. руб.</w:t>
      </w:r>
      <w:r w:rsidRPr="00980913">
        <w:rPr>
          <w:rFonts w:ascii="Times New Roman" w:hAnsi="Times New Roman"/>
          <w:sz w:val="24"/>
          <w:szCs w:val="24"/>
          <w:lang w:eastAsia="ru-RU"/>
        </w:rPr>
        <w:t>, по расчистке просек -3846 тыс. руб. и по прочим на 139 тыс. руб.</w:t>
      </w:r>
    </w:p>
    <w:p w:rsidR="00D37F5C" w:rsidRPr="00980913" w:rsidRDefault="00D37F5C" w:rsidP="00D37F5C">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Таким образом, сравнительный анализ фактических расходов за 2021-2023 годы текущего долгосрочного периода регулирования показал, что</w:t>
      </w:r>
      <w:r w:rsidR="00B80DC7" w:rsidRPr="00980913">
        <w:rPr>
          <w:rFonts w:ascii="Times New Roman" w:hAnsi="Times New Roman"/>
          <w:sz w:val="24"/>
          <w:szCs w:val="24"/>
          <w:lang w:eastAsia="ru-RU"/>
        </w:rPr>
        <w:t>,</w:t>
      </w:r>
      <w:r w:rsidRPr="00980913">
        <w:rPr>
          <w:rFonts w:ascii="Times New Roman" w:hAnsi="Times New Roman"/>
          <w:sz w:val="24"/>
          <w:szCs w:val="24"/>
          <w:lang w:eastAsia="ru-RU"/>
        </w:rPr>
        <w:t xml:space="preserve"> несмотря на прирост плановой величины по отношению к предыдущему ДПР, объем расходов на услуги по подрядному ремонту, учтенных в составе базового уровня подконтрольных расходов на 2021 год, недостаточен. </w:t>
      </w:r>
    </w:p>
    <w:p w:rsidR="00F30966" w:rsidRPr="00980913" w:rsidRDefault="00F30966" w:rsidP="00B80DC7">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b/>
          <w:sz w:val="24"/>
          <w:szCs w:val="24"/>
        </w:rPr>
        <w:t xml:space="preserve">Подраздел 2.3.1.1. «Ремонт зданий и сооружений» </w:t>
      </w:r>
      <w:r w:rsidRPr="00980913">
        <w:rPr>
          <w:rFonts w:ascii="Times New Roman" w:hAnsi="Times New Roman"/>
          <w:sz w:val="24"/>
          <w:szCs w:val="24"/>
        </w:rPr>
        <w:t>раздела 2.3. «Прочие расходы»:</w:t>
      </w:r>
    </w:p>
    <w:p w:rsidR="00F30966" w:rsidRPr="00980913" w:rsidRDefault="00F30966" w:rsidP="00B80DC7">
      <w:pPr>
        <w:autoSpaceDE w:val="0"/>
        <w:autoSpaceDN w:val="0"/>
        <w:adjustRightInd w:val="0"/>
        <w:spacing w:after="0"/>
        <w:ind w:firstLine="709"/>
        <w:jc w:val="both"/>
        <w:rPr>
          <w:rFonts w:ascii="Times New Roman" w:hAnsi="Times New Roman"/>
          <w:color w:val="212121"/>
          <w:sz w:val="24"/>
          <w:szCs w:val="24"/>
          <w:shd w:val="clear" w:color="auto" w:fill="FFFFFF"/>
        </w:rPr>
      </w:pPr>
      <w:r w:rsidRPr="00980913">
        <w:rPr>
          <w:rFonts w:ascii="Times New Roman" w:hAnsi="Times New Roman"/>
          <w:sz w:val="24"/>
          <w:szCs w:val="24"/>
        </w:rPr>
        <w:t xml:space="preserve">На основании требований п. 11 Методических указаний № 98-э </w:t>
      </w:r>
      <w:r w:rsidRPr="00980913">
        <w:rPr>
          <w:rFonts w:ascii="Times New Roman" w:hAnsi="Times New Roman"/>
          <w:sz w:val="24"/>
          <w:szCs w:val="24"/>
          <w:shd w:val="clear" w:color="auto" w:fill="FFFFFF"/>
        </w:rPr>
        <w:t xml:space="preserve">департаментом </w:t>
      </w:r>
      <w:r w:rsidRPr="00980913">
        <w:rPr>
          <w:rFonts w:ascii="Times New Roman" w:hAnsi="Times New Roman"/>
          <w:color w:val="212121"/>
          <w:sz w:val="24"/>
          <w:szCs w:val="24"/>
          <w:shd w:val="clear" w:color="auto" w:fill="FFFFFF"/>
        </w:rPr>
        <w:t>проведен анализ</w:t>
      </w:r>
      <w:r w:rsidRPr="00980913">
        <w:t xml:space="preserve"> </w:t>
      </w:r>
      <w:r w:rsidRPr="00980913">
        <w:rPr>
          <w:rFonts w:ascii="Times New Roman" w:hAnsi="Times New Roman"/>
          <w:color w:val="212121"/>
          <w:sz w:val="24"/>
          <w:szCs w:val="24"/>
          <w:shd w:val="clear" w:color="auto" w:fill="FFFFFF"/>
        </w:rPr>
        <w:t>фактических расходов за 2016-2020 годы, понесенных организацией по подстатье затрат «Ремонт зданий и сооружений», отнесенных на деятельность по передаче электрической энергии за указанный период.</w:t>
      </w:r>
    </w:p>
    <w:p w:rsidR="00F30966" w:rsidRPr="00980913" w:rsidRDefault="00F30966" w:rsidP="00B80DC7">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 xml:space="preserve">Согласно расшифровкам подстатьи затрат «Ремонт зданий и сооружений» фактические расходы за 2016-2020 годы составили 291 289 тыс. руб., в том числе за </w:t>
      </w:r>
      <w:r w:rsidR="00B80DC7" w:rsidRPr="00980913">
        <w:rPr>
          <w:rFonts w:ascii="Times New Roman" w:hAnsi="Times New Roman"/>
          <w:color w:val="212121"/>
          <w:sz w:val="24"/>
          <w:szCs w:val="24"/>
          <w:shd w:val="clear" w:color="auto" w:fill="FFFFFF"/>
        </w:rPr>
        <w:t xml:space="preserve">2016-2019 годы </w:t>
      </w:r>
      <w:r w:rsidRPr="00980913">
        <w:rPr>
          <w:rFonts w:ascii="Times New Roman" w:hAnsi="Times New Roman"/>
          <w:color w:val="212121"/>
          <w:sz w:val="24"/>
          <w:szCs w:val="24"/>
          <w:shd w:val="clear" w:color="auto" w:fill="FFFFFF"/>
        </w:rPr>
        <w:t>228 024 тыс. руб.</w:t>
      </w:r>
    </w:p>
    <w:p w:rsidR="00F30966" w:rsidRPr="00980913" w:rsidRDefault="00F30966" w:rsidP="00B80DC7">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В обоснование фактических расходов за 2016-2020 годы организацией представлены договоры, заключенные с подрядными организациями,</w:t>
      </w:r>
      <w:r w:rsidRPr="00980913">
        <w:rPr>
          <w:rFonts w:ascii="Times New Roman" w:eastAsia="Times New Roman" w:hAnsi="Times New Roman"/>
          <w:sz w:val="24"/>
          <w:szCs w:val="24"/>
          <w:lang w:eastAsia="ru-RU"/>
        </w:rPr>
        <w:t xml:space="preserve"> </w:t>
      </w:r>
      <w:r w:rsidRPr="00980913">
        <w:rPr>
          <w:rFonts w:ascii="Times New Roman" w:hAnsi="Times New Roman"/>
          <w:sz w:val="24"/>
          <w:szCs w:val="24"/>
          <w:lang w:eastAsia="ru-RU"/>
        </w:rPr>
        <w:t>акты выполненных работ, акты предварительного обследования объекта, устанавливающие необходимость проведения работ, протоколы закупок за 2016-2020 годы</w:t>
      </w:r>
      <w:r w:rsidR="00743D92" w:rsidRPr="00980913">
        <w:rPr>
          <w:rFonts w:ascii="Times New Roman" w:hAnsi="Times New Roman"/>
          <w:sz w:val="24"/>
          <w:szCs w:val="24"/>
          <w:lang w:eastAsia="ru-RU"/>
        </w:rPr>
        <w:t>.</w:t>
      </w:r>
      <w:r w:rsidRPr="00980913">
        <w:rPr>
          <w:rFonts w:ascii="Times New Roman" w:hAnsi="Times New Roman"/>
          <w:sz w:val="24"/>
          <w:szCs w:val="24"/>
          <w:lang w:eastAsia="ru-RU"/>
        </w:rPr>
        <w:t xml:space="preserve"> </w:t>
      </w:r>
    </w:p>
    <w:p w:rsidR="00F30966" w:rsidRPr="00980913" w:rsidRDefault="00F30966" w:rsidP="00B80DC7">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Департаментом проводился анализ фактических цен за 2016-2020 годы на предмет соответствия требованиям абз. 3 п. 29 Основ ценообразования.</w:t>
      </w:r>
    </w:p>
    <w:p w:rsidR="00F30966" w:rsidRPr="00980913" w:rsidRDefault="00F30966" w:rsidP="00B80DC7">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 xml:space="preserve">Установлено, что по ряду проведенных торгов организацией осуществлены закупки у единственного поставщика. </w:t>
      </w:r>
    </w:p>
    <w:p w:rsidR="00F30966" w:rsidRPr="00980913" w:rsidRDefault="00F30966" w:rsidP="00B80DC7">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Учитывая, что закупка у единственного поставщика не является конкурентной закупкой, цены по указанным договорам не соответствуют абз. 3 п. 29 Основ ценообразования. В связи с этим, руководствуясь абз. 4 п. 29 Основ ценообразования, департаментом пров</w:t>
      </w:r>
      <w:r w:rsidR="00743D92" w:rsidRPr="00980913">
        <w:rPr>
          <w:rFonts w:ascii="Times New Roman" w:hAnsi="Times New Roman"/>
          <w:sz w:val="24"/>
          <w:szCs w:val="24"/>
          <w:lang w:eastAsia="ru-RU"/>
        </w:rPr>
        <w:t>одился</w:t>
      </w:r>
      <w:r w:rsidRPr="00980913">
        <w:rPr>
          <w:rFonts w:ascii="Times New Roman" w:hAnsi="Times New Roman"/>
          <w:sz w:val="24"/>
          <w:szCs w:val="24"/>
          <w:lang w:eastAsia="ru-RU"/>
        </w:rPr>
        <w:t xml:space="preserve"> анализ рыночных цен, сложившихся на организованных торговых площадках, в том числе биржах, функционирующих на территории Российской Федерации. В рамках анализа проведено сравнение цен по договорам, заключенным способом закупки у единственного поставщика и по договорам, отыгранным на торговых площадках.</w:t>
      </w:r>
    </w:p>
    <w:p w:rsidR="00F30966" w:rsidRPr="00980913" w:rsidRDefault="00F30966" w:rsidP="00B80DC7">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Департаментом установлено, что цены, указанные в договорах, заключенных организацией с поставщиками способом закупки у единственного поставщика, не превышают средние рыночные цены, сложившиеся в 2016-2020 годах.</w:t>
      </w:r>
    </w:p>
    <w:p w:rsidR="00F30966" w:rsidRPr="00980913" w:rsidRDefault="00F30966" w:rsidP="00B80DC7">
      <w:pPr>
        <w:spacing w:after="0"/>
        <w:ind w:firstLine="709"/>
        <w:jc w:val="both"/>
        <w:rPr>
          <w:rFonts w:ascii="Times New Roman" w:hAnsi="Times New Roman"/>
          <w:b/>
          <w:sz w:val="24"/>
          <w:szCs w:val="24"/>
          <w:u w:val="single"/>
          <w:lang w:eastAsia="ru-RU"/>
        </w:rPr>
      </w:pPr>
      <w:r w:rsidRPr="00980913">
        <w:rPr>
          <w:rFonts w:ascii="Times New Roman" w:hAnsi="Times New Roman"/>
          <w:b/>
          <w:sz w:val="24"/>
          <w:szCs w:val="24"/>
          <w:u w:val="single"/>
          <w:lang w:eastAsia="ru-RU"/>
        </w:rPr>
        <w:t xml:space="preserve">Обоснование плановой величины ДПР 2021-2025 </w:t>
      </w:r>
    </w:p>
    <w:p w:rsidR="00F30966" w:rsidRPr="00980913" w:rsidRDefault="00F30966" w:rsidP="00B80DC7">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АО «РЭС» заявлены расходы на услуги по подрядному ремонту зданий и сооружений (ЗиС) в размере 455 766 тыс. руб., в том числе на 2021 год - 91 153 тыс. руб.</w:t>
      </w:r>
    </w:p>
    <w:p w:rsidR="00F30966" w:rsidRPr="00980913" w:rsidRDefault="00F30966" w:rsidP="00B80DC7">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Расходы на ремонт зданий и сооружений на 2021-2025 годы сформированы департаментом в размере 397 434 тыс. руб., в том числе на 2021 год – 79 487 тыс. руб., исходя из стоимости работ, рассчитанной по актам выполненных субподрядных организаций, привлеченных АО «РЭМиС» для выполнения соответствующих работ (без учета накладных расходов АО «РЭМиС»). </w:t>
      </w:r>
    </w:p>
    <w:p w:rsidR="00F30966" w:rsidRPr="00980913" w:rsidRDefault="00F30966" w:rsidP="00B80DC7">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В обоснование фактической стоимости цены (расходов) указанных субподрядных организаций АО «РЭС» представлены договоры, акты выполненных работ, протоколы закупок; № 269 от 05.06.2019, № 265 от 04.06.2019, № 268 от 05.06.2019, № 266 от 04.06.2019, № 267 от 05.06.2019, № 270 от 05.06.2019,</w:t>
      </w:r>
      <w:r w:rsidRPr="00980913">
        <w:t xml:space="preserve"> </w:t>
      </w:r>
      <w:r w:rsidRPr="00980913">
        <w:rPr>
          <w:rFonts w:ascii="Times New Roman" w:eastAsia="Times New Roman" w:hAnsi="Times New Roman"/>
          <w:sz w:val="24"/>
          <w:szCs w:val="24"/>
          <w:lang w:eastAsia="ru-RU"/>
        </w:rPr>
        <w:t>№ 310 от 28.06.2019, № 310 от 28.06.2019, № 331 от 08.07.2019,</w:t>
      </w:r>
      <w:r w:rsidRPr="00980913">
        <w:t xml:space="preserve"> </w:t>
      </w:r>
      <w:r w:rsidRPr="00980913">
        <w:rPr>
          <w:rFonts w:ascii="Times New Roman" w:eastAsia="Times New Roman" w:hAnsi="Times New Roman"/>
          <w:sz w:val="24"/>
          <w:szCs w:val="24"/>
          <w:lang w:eastAsia="ru-RU"/>
        </w:rPr>
        <w:t>№ 327 от 08.07.2019, № 374 от 17.10.2019.</w:t>
      </w:r>
    </w:p>
    <w:p w:rsidR="00F30966" w:rsidRPr="00980913" w:rsidRDefault="00F30966" w:rsidP="00B80DC7">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По результатам проведенной департаментом экспертизы обосновывающих документов по подстатье затрат на проведение </w:t>
      </w:r>
      <w:r w:rsidR="00A23898" w:rsidRPr="00980913">
        <w:rPr>
          <w:rFonts w:ascii="Times New Roman" w:eastAsia="Times New Roman" w:hAnsi="Times New Roman"/>
          <w:sz w:val="24"/>
          <w:szCs w:val="24"/>
          <w:lang w:eastAsia="ru-RU"/>
        </w:rPr>
        <w:t>ремонты</w:t>
      </w:r>
      <w:r w:rsidRPr="00980913">
        <w:rPr>
          <w:rFonts w:ascii="Times New Roman" w:eastAsia="Times New Roman" w:hAnsi="Times New Roman"/>
          <w:sz w:val="24"/>
          <w:szCs w:val="24"/>
          <w:lang w:eastAsia="ru-RU"/>
        </w:rPr>
        <w:t xml:space="preserve"> ЗИС представленный в обоснование фактических цен (расходов) договор № ПД-69-19-00807 от 13.06.19 заключен с АО «РЭМиС», который по условиям договора распространял свое действие с 20 мая 2019 года, срок завершения работ -             31 декабря 2019 года. </w:t>
      </w:r>
    </w:p>
    <w:p w:rsidR="00F30966" w:rsidRPr="00980913" w:rsidRDefault="00F30966" w:rsidP="00B80DC7">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В этой связи департаментом при формировании расходов на долгосрочный период регулирования был применен метод экспертной оценки, основанный на отчетных данных организации на основании п. 31 Основ ценообразования. </w:t>
      </w:r>
    </w:p>
    <w:p w:rsidR="00F30966" w:rsidRPr="00980913" w:rsidRDefault="00F30966" w:rsidP="00B80DC7">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Таким образом, при формировании затрат по подстатье «Ремонт зданий и сооружений» на 2021-2025 годы, руководствуясь п. 31 Основ ценообразования, в расчет принимались стоимость по актам выполненных работ в 2019 году АО «РЭМиС», скорректированная на долю 87 % по каждой позиций работ в части накладных расходов АО «РЭМиС».</w:t>
      </w:r>
    </w:p>
    <w:p w:rsidR="00F30966" w:rsidRPr="00980913" w:rsidRDefault="00F30966" w:rsidP="00B80DC7">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Согласно п. 3.10.3. «Положению по организации технического обслуживания и ремонта объектов электросетевого хозяйства АО «РЭС» № 1930 от 15.12.2020»:</w:t>
      </w:r>
    </w:p>
    <w:p w:rsidR="00F30966" w:rsidRPr="00980913" w:rsidRDefault="00F30966" w:rsidP="00B80DC7">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Планирование ремонта зданий и сооружений включает в себя разработку: перспективных планов ремонта основных зданий и сооружений энергопредприятий; годовых планов ремонта.</w:t>
      </w:r>
    </w:p>
    <w:p w:rsidR="00F30966" w:rsidRPr="00980913" w:rsidRDefault="00F30966" w:rsidP="00B80DC7">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Перспективный план ремонта зданий и сооружений разрабатывается на 5 лет. </w:t>
      </w:r>
    </w:p>
    <w:p w:rsidR="00F30966" w:rsidRPr="00980913" w:rsidRDefault="00F30966" w:rsidP="00B80DC7">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Годовое планирование ремонта зданий и сооружений должно производиться в соответствии с перспективным планом с учетом фактического технического состояния объектов. При этом в годовой график могут вноситься изменения по отношению к показателям перспективного плана.</w:t>
      </w:r>
    </w:p>
    <w:p w:rsidR="00F30966" w:rsidRPr="00980913" w:rsidRDefault="00F30966" w:rsidP="00B80DC7">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Объемы ремонта зданий и сооружений в годовом графике следует определять на основании ведомостей объемов работ, составленных по результатам актов осмотров зданий и сооружений, записей технического журнала по эксплуатации зданий и сооружений.</w:t>
      </w:r>
    </w:p>
    <w:p w:rsidR="00F30966" w:rsidRPr="00980913" w:rsidRDefault="00F30966" w:rsidP="00B80DC7">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При разработке перспективного и годового плана ремонта зданий и сооружений следует руководствоваться: результатами мониторинга и оценки технического состояния производственных зданий и сооружений; периодичностью капитального ремонта производственных зданий и сооружений согласно приложении № 30 (положения по организации технического обслуживания и ремонта объектов электросетевого хозяйства АО «РЭС» №1930 от 15.12.2020); периодичностью капитального ремонта конструктивных элементов производственных зданий и сооружений эн</w:t>
      </w:r>
      <w:r w:rsidR="00A23898" w:rsidRPr="00980913">
        <w:rPr>
          <w:rFonts w:ascii="Times New Roman" w:eastAsia="Times New Roman" w:hAnsi="Times New Roman"/>
          <w:sz w:val="24"/>
          <w:szCs w:val="24"/>
          <w:lang w:eastAsia="ru-RU"/>
        </w:rPr>
        <w:t>ергообъектов согласно приложению</w:t>
      </w:r>
      <w:r w:rsidRPr="00980913">
        <w:rPr>
          <w:rFonts w:ascii="Times New Roman" w:eastAsia="Times New Roman" w:hAnsi="Times New Roman"/>
          <w:sz w:val="24"/>
          <w:szCs w:val="24"/>
          <w:lang w:eastAsia="ru-RU"/>
        </w:rPr>
        <w:t xml:space="preserve"> № 31  (положения по организации технического обслуживания и ремонта объектов электросетевого хозяйства АО «РЭС» №1930 от 15.12.2020).</w:t>
      </w:r>
    </w:p>
    <w:p w:rsidR="00F30966" w:rsidRPr="00980913" w:rsidRDefault="00F30966" w:rsidP="00B80DC7">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В случаях если по результатам технического контроля и комплексных обследований по определению фактического технического состояния производственных зданий или сооружений выявлена необходимость проведения капитального ремонта в более ранние сроки, чем нормативные, то решение о включении в годовой график соответствующего ремонта должно приниматься техническим руководителем филиала на основании актов обследования и технических заключений.</w:t>
      </w:r>
    </w:p>
    <w:p w:rsidR="00F30966" w:rsidRPr="00980913" w:rsidRDefault="00F30966" w:rsidP="00B80DC7">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Согласно представленному в обоснование расходов на услуги по подрядному ремонту ЗИС плану-графику количество ремонтируемых ЗИС определено на основании актов технического осмотра зданий и сооружений</w:t>
      </w:r>
      <w:r w:rsidRPr="00980913">
        <w:t xml:space="preserve"> </w:t>
      </w:r>
      <w:r w:rsidRPr="00980913">
        <w:rPr>
          <w:rFonts w:ascii="Times New Roman" w:eastAsia="Times New Roman" w:hAnsi="Times New Roman"/>
          <w:sz w:val="24"/>
          <w:szCs w:val="24"/>
          <w:lang w:eastAsia="ru-RU"/>
        </w:rPr>
        <w:t>по филиалам АО «РЭС», в которых отражены дефекты и повреждения строительных конструкций и инженерного оборудования, требующих проведения ремонтных работ</w:t>
      </w:r>
      <w:r w:rsidR="00A23898" w:rsidRPr="00980913">
        <w:rPr>
          <w:rFonts w:ascii="Times New Roman" w:eastAsia="Times New Roman" w:hAnsi="Times New Roman"/>
          <w:sz w:val="24"/>
          <w:szCs w:val="24"/>
          <w:lang w:eastAsia="ru-RU"/>
        </w:rPr>
        <w:t>,</w:t>
      </w:r>
      <w:r w:rsidRPr="00980913">
        <w:rPr>
          <w:rFonts w:ascii="Times New Roman" w:eastAsia="Times New Roman" w:hAnsi="Times New Roman"/>
          <w:sz w:val="24"/>
          <w:szCs w:val="24"/>
          <w:lang w:eastAsia="ru-RU"/>
        </w:rPr>
        <w:t xml:space="preserve"> с детализацией поврежденных элементов и указанием вида необходимого ремонта – капитальный ремонт, а также периода, в который данный ремонт планируется к проведению: </w:t>
      </w:r>
    </w:p>
    <w:tbl>
      <w:tblPr>
        <w:tblW w:w="8095" w:type="dxa"/>
        <w:tblInd w:w="93" w:type="dxa"/>
        <w:tblLook w:val="04A0" w:firstRow="1" w:lastRow="0" w:firstColumn="1" w:lastColumn="0" w:noHBand="0" w:noVBand="1"/>
      </w:tblPr>
      <w:tblGrid>
        <w:gridCol w:w="1575"/>
        <w:gridCol w:w="1134"/>
        <w:gridCol w:w="1134"/>
        <w:gridCol w:w="1134"/>
        <w:gridCol w:w="1134"/>
        <w:gridCol w:w="992"/>
        <w:gridCol w:w="992"/>
      </w:tblGrid>
      <w:tr w:rsidR="00F30966" w:rsidRPr="00980913" w:rsidTr="00A23898">
        <w:trPr>
          <w:trHeight w:val="255"/>
        </w:trPr>
        <w:tc>
          <w:tcPr>
            <w:tcW w:w="15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rPr>
                <w:rFonts w:eastAsia="Times New Roman" w:cs="Calibri"/>
                <w:sz w:val="20"/>
                <w:szCs w:val="20"/>
                <w:lang w:eastAsia="ru-RU"/>
              </w:rPr>
            </w:pPr>
            <w:r w:rsidRPr="00980913">
              <w:rPr>
                <w:rFonts w:eastAsia="Times New Roman" w:cs="Calibri"/>
                <w:sz w:val="20"/>
                <w:szCs w:val="20"/>
                <w:lang w:eastAsia="ru-RU"/>
              </w:rPr>
              <w:t>Филиал</w:t>
            </w:r>
            <w:r w:rsidR="00A23898" w:rsidRPr="00980913">
              <w:rPr>
                <w:rFonts w:eastAsia="Times New Roman" w:cs="Calibri"/>
                <w:sz w:val="20"/>
                <w:szCs w:val="20"/>
                <w:lang w:eastAsia="ru-RU"/>
              </w:rPr>
              <w:t>ы АО «РЭС»</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2021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2022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2023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2024</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2025</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Итого</w:t>
            </w:r>
          </w:p>
        </w:tc>
      </w:tr>
      <w:tr w:rsidR="00F30966" w:rsidRPr="00980913" w:rsidTr="00A23898">
        <w:trPr>
          <w:trHeight w:val="255"/>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rPr>
                <w:rFonts w:eastAsia="Times New Roman" w:cs="Calibri"/>
                <w:sz w:val="20"/>
                <w:szCs w:val="20"/>
                <w:lang w:eastAsia="ru-RU"/>
              </w:rPr>
            </w:pPr>
            <w:r w:rsidRPr="00980913">
              <w:rPr>
                <w:rFonts w:eastAsia="Times New Roman" w:cs="Calibri"/>
                <w:sz w:val="20"/>
                <w:szCs w:val="20"/>
                <w:lang w:eastAsia="ru-RU"/>
              </w:rPr>
              <w:t>ВЭС</w:t>
            </w:r>
          </w:p>
        </w:tc>
        <w:tc>
          <w:tcPr>
            <w:tcW w:w="1134"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3</w:t>
            </w:r>
          </w:p>
        </w:tc>
        <w:tc>
          <w:tcPr>
            <w:tcW w:w="1134"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4</w:t>
            </w:r>
          </w:p>
        </w:tc>
        <w:tc>
          <w:tcPr>
            <w:tcW w:w="1134"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4</w:t>
            </w:r>
          </w:p>
        </w:tc>
        <w:tc>
          <w:tcPr>
            <w:tcW w:w="1134"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4</w:t>
            </w:r>
          </w:p>
        </w:tc>
        <w:tc>
          <w:tcPr>
            <w:tcW w:w="992"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3</w:t>
            </w:r>
          </w:p>
        </w:tc>
        <w:tc>
          <w:tcPr>
            <w:tcW w:w="992"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18</w:t>
            </w:r>
          </w:p>
        </w:tc>
      </w:tr>
      <w:tr w:rsidR="00F30966" w:rsidRPr="00980913" w:rsidTr="00A23898">
        <w:trPr>
          <w:trHeight w:val="255"/>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rPr>
                <w:rFonts w:eastAsia="Times New Roman" w:cs="Calibri"/>
                <w:sz w:val="20"/>
                <w:szCs w:val="20"/>
                <w:lang w:eastAsia="ru-RU"/>
              </w:rPr>
            </w:pPr>
            <w:r w:rsidRPr="00980913">
              <w:rPr>
                <w:rFonts w:eastAsia="Times New Roman" w:cs="Calibri"/>
                <w:sz w:val="20"/>
                <w:szCs w:val="20"/>
                <w:lang w:eastAsia="ru-RU"/>
              </w:rPr>
              <w:t>ЗЭС</w:t>
            </w:r>
          </w:p>
        </w:tc>
        <w:tc>
          <w:tcPr>
            <w:tcW w:w="1134"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5</w:t>
            </w:r>
          </w:p>
        </w:tc>
        <w:tc>
          <w:tcPr>
            <w:tcW w:w="1134"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6</w:t>
            </w:r>
          </w:p>
        </w:tc>
        <w:tc>
          <w:tcPr>
            <w:tcW w:w="1134"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5</w:t>
            </w:r>
          </w:p>
        </w:tc>
        <w:tc>
          <w:tcPr>
            <w:tcW w:w="1134"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7</w:t>
            </w:r>
          </w:p>
        </w:tc>
        <w:tc>
          <w:tcPr>
            <w:tcW w:w="992"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6</w:t>
            </w:r>
          </w:p>
        </w:tc>
        <w:tc>
          <w:tcPr>
            <w:tcW w:w="992"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29</w:t>
            </w:r>
          </w:p>
        </w:tc>
      </w:tr>
      <w:tr w:rsidR="00F30966" w:rsidRPr="00980913" w:rsidTr="00A23898">
        <w:trPr>
          <w:trHeight w:val="255"/>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rPr>
                <w:rFonts w:eastAsia="Times New Roman" w:cs="Calibri"/>
                <w:sz w:val="20"/>
                <w:szCs w:val="20"/>
                <w:lang w:eastAsia="ru-RU"/>
              </w:rPr>
            </w:pPr>
            <w:r w:rsidRPr="00980913">
              <w:rPr>
                <w:rFonts w:eastAsia="Times New Roman" w:cs="Calibri"/>
                <w:sz w:val="20"/>
                <w:szCs w:val="20"/>
                <w:lang w:eastAsia="ru-RU"/>
              </w:rPr>
              <w:t>КЭС</w:t>
            </w:r>
          </w:p>
        </w:tc>
        <w:tc>
          <w:tcPr>
            <w:tcW w:w="1134"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6</w:t>
            </w:r>
          </w:p>
        </w:tc>
        <w:tc>
          <w:tcPr>
            <w:tcW w:w="1134"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6</w:t>
            </w:r>
          </w:p>
        </w:tc>
        <w:tc>
          <w:tcPr>
            <w:tcW w:w="1134"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17</w:t>
            </w:r>
          </w:p>
        </w:tc>
        <w:tc>
          <w:tcPr>
            <w:tcW w:w="1134"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10</w:t>
            </w:r>
          </w:p>
        </w:tc>
        <w:tc>
          <w:tcPr>
            <w:tcW w:w="992"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7</w:t>
            </w:r>
          </w:p>
        </w:tc>
        <w:tc>
          <w:tcPr>
            <w:tcW w:w="992"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46</w:t>
            </w:r>
          </w:p>
        </w:tc>
      </w:tr>
      <w:tr w:rsidR="00F30966" w:rsidRPr="00980913" w:rsidTr="00A23898">
        <w:trPr>
          <w:trHeight w:val="255"/>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rPr>
                <w:rFonts w:eastAsia="Times New Roman" w:cs="Calibri"/>
                <w:sz w:val="20"/>
                <w:szCs w:val="20"/>
                <w:lang w:eastAsia="ru-RU"/>
              </w:rPr>
            </w:pPr>
            <w:r w:rsidRPr="00980913">
              <w:rPr>
                <w:rFonts w:eastAsia="Times New Roman" w:cs="Calibri"/>
                <w:sz w:val="20"/>
                <w:szCs w:val="20"/>
                <w:lang w:eastAsia="ru-RU"/>
              </w:rPr>
              <w:t>НГЭС</w:t>
            </w:r>
          </w:p>
        </w:tc>
        <w:tc>
          <w:tcPr>
            <w:tcW w:w="1134"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28</w:t>
            </w:r>
          </w:p>
        </w:tc>
        <w:tc>
          <w:tcPr>
            <w:tcW w:w="1134"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36</w:t>
            </w:r>
          </w:p>
        </w:tc>
        <w:tc>
          <w:tcPr>
            <w:tcW w:w="1134"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37</w:t>
            </w:r>
          </w:p>
        </w:tc>
        <w:tc>
          <w:tcPr>
            <w:tcW w:w="1134"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39</w:t>
            </w:r>
          </w:p>
        </w:tc>
        <w:tc>
          <w:tcPr>
            <w:tcW w:w="992"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42</w:t>
            </w:r>
          </w:p>
        </w:tc>
        <w:tc>
          <w:tcPr>
            <w:tcW w:w="992"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182</w:t>
            </w:r>
          </w:p>
        </w:tc>
      </w:tr>
      <w:tr w:rsidR="00F30966" w:rsidRPr="00980913" w:rsidTr="00A23898">
        <w:trPr>
          <w:trHeight w:val="255"/>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rPr>
                <w:rFonts w:eastAsia="Times New Roman" w:cs="Calibri"/>
                <w:sz w:val="20"/>
                <w:szCs w:val="20"/>
                <w:lang w:eastAsia="ru-RU"/>
              </w:rPr>
            </w:pPr>
            <w:r w:rsidRPr="00980913">
              <w:rPr>
                <w:rFonts w:eastAsia="Times New Roman" w:cs="Calibri"/>
                <w:sz w:val="20"/>
                <w:szCs w:val="20"/>
                <w:lang w:eastAsia="ru-RU"/>
              </w:rPr>
              <w:t>ПЭС</w:t>
            </w:r>
          </w:p>
        </w:tc>
        <w:tc>
          <w:tcPr>
            <w:tcW w:w="1134"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17</w:t>
            </w:r>
          </w:p>
        </w:tc>
        <w:tc>
          <w:tcPr>
            <w:tcW w:w="1134"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10</w:t>
            </w:r>
          </w:p>
        </w:tc>
        <w:tc>
          <w:tcPr>
            <w:tcW w:w="1134"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16</w:t>
            </w:r>
          </w:p>
        </w:tc>
        <w:tc>
          <w:tcPr>
            <w:tcW w:w="1134"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14</w:t>
            </w:r>
          </w:p>
        </w:tc>
        <w:tc>
          <w:tcPr>
            <w:tcW w:w="992"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28</w:t>
            </w:r>
          </w:p>
        </w:tc>
        <w:tc>
          <w:tcPr>
            <w:tcW w:w="992"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85</w:t>
            </w:r>
          </w:p>
        </w:tc>
      </w:tr>
      <w:tr w:rsidR="00F30966" w:rsidRPr="00980913" w:rsidTr="00A23898">
        <w:trPr>
          <w:trHeight w:val="255"/>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rPr>
                <w:rFonts w:eastAsia="Times New Roman" w:cs="Calibri"/>
                <w:sz w:val="20"/>
                <w:szCs w:val="20"/>
                <w:lang w:eastAsia="ru-RU"/>
              </w:rPr>
            </w:pPr>
            <w:r w:rsidRPr="00980913">
              <w:rPr>
                <w:rFonts w:eastAsia="Times New Roman" w:cs="Calibri"/>
                <w:sz w:val="20"/>
                <w:szCs w:val="20"/>
                <w:lang w:eastAsia="ru-RU"/>
              </w:rPr>
              <w:t>ТЭС</w:t>
            </w:r>
          </w:p>
        </w:tc>
        <w:tc>
          <w:tcPr>
            <w:tcW w:w="1134"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9</w:t>
            </w:r>
          </w:p>
        </w:tc>
        <w:tc>
          <w:tcPr>
            <w:tcW w:w="1134"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6</w:t>
            </w:r>
          </w:p>
        </w:tc>
        <w:tc>
          <w:tcPr>
            <w:tcW w:w="1134"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3</w:t>
            </w:r>
          </w:p>
        </w:tc>
        <w:tc>
          <w:tcPr>
            <w:tcW w:w="1134"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1</w:t>
            </w:r>
          </w:p>
        </w:tc>
        <w:tc>
          <w:tcPr>
            <w:tcW w:w="992"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1</w:t>
            </w:r>
          </w:p>
        </w:tc>
        <w:tc>
          <w:tcPr>
            <w:tcW w:w="992"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20</w:t>
            </w:r>
          </w:p>
        </w:tc>
      </w:tr>
      <w:tr w:rsidR="00F30966" w:rsidRPr="00980913" w:rsidTr="00A23898">
        <w:trPr>
          <w:trHeight w:val="255"/>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rPr>
                <w:rFonts w:eastAsia="Times New Roman" w:cs="Calibri"/>
                <w:sz w:val="20"/>
                <w:szCs w:val="20"/>
                <w:lang w:eastAsia="ru-RU"/>
              </w:rPr>
            </w:pPr>
            <w:r w:rsidRPr="00980913">
              <w:rPr>
                <w:rFonts w:eastAsia="Times New Roman" w:cs="Calibri"/>
                <w:sz w:val="20"/>
                <w:szCs w:val="20"/>
                <w:lang w:eastAsia="ru-RU"/>
              </w:rPr>
              <w:t>ЧерЭС</w:t>
            </w:r>
          </w:p>
        </w:tc>
        <w:tc>
          <w:tcPr>
            <w:tcW w:w="1134"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12</w:t>
            </w:r>
          </w:p>
        </w:tc>
        <w:tc>
          <w:tcPr>
            <w:tcW w:w="1134"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14</w:t>
            </w:r>
          </w:p>
        </w:tc>
        <w:tc>
          <w:tcPr>
            <w:tcW w:w="1134"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16</w:t>
            </w:r>
          </w:p>
        </w:tc>
        <w:tc>
          <w:tcPr>
            <w:tcW w:w="1134"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17</w:t>
            </w:r>
          </w:p>
        </w:tc>
        <w:tc>
          <w:tcPr>
            <w:tcW w:w="992"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16</w:t>
            </w:r>
          </w:p>
        </w:tc>
        <w:tc>
          <w:tcPr>
            <w:tcW w:w="992"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75</w:t>
            </w:r>
          </w:p>
        </w:tc>
      </w:tr>
      <w:tr w:rsidR="00F30966" w:rsidRPr="00980913" w:rsidTr="00A23898">
        <w:trPr>
          <w:trHeight w:val="255"/>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rPr>
                <w:rFonts w:eastAsia="Times New Roman" w:cs="Calibri"/>
                <w:sz w:val="20"/>
                <w:szCs w:val="20"/>
                <w:lang w:eastAsia="ru-RU"/>
              </w:rPr>
            </w:pPr>
            <w:r w:rsidRPr="00980913">
              <w:rPr>
                <w:rFonts w:eastAsia="Times New Roman" w:cs="Calibri"/>
                <w:sz w:val="20"/>
                <w:szCs w:val="20"/>
                <w:lang w:eastAsia="ru-RU"/>
              </w:rPr>
              <w:t>ЧуЭС</w:t>
            </w:r>
          </w:p>
        </w:tc>
        <w:tc>
          <w:tcPr>
            <w:tcW w:w="1134"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14</w:t>
            </w:r>
          </w:p>
        </w:tc>
        <w:tc>
          <w:tcPr>
            <w:tcW w:w="1134"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4</w:t>
            </w:r>
          </w:p>
        </w:tc>
        <w:tc>
          <w:tcPr>
            <w:tcW w:w="1134"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7</w:t>
            </w:r>
          </w:p>
        </w:tc>
        <w:tc>
          <w:tcPr>
            <w:tcW w:w="1134"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7</w:t>
            </w:r>
          </w:p>
        </w:tc>
        <w:tc>
          <w:tcPr>
            <w:tcW w:w="992"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7</w:t>
            </w:r>
          </w:p>
        </w:tc>
        <w:tc>
          <w:tcPr>
            <w:tcW w:w="992"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39</w:t>
            </w:r>
          </w:p>
        </w:tc>
      </w:tr>
      <w:tr w:rsidR="00F30966" w:rsidRPr="00980913" w:rsidTr="00A23898">
        <w:trPr>
          <w:trHeight w:val="255"/>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rPr>
                <w:rFonts w:eastAsia="Times New Roman" w:cs="Calibri"/>
                <w:sz w:val="20"/>
                <w:szCs w:val="20"/>
                <w:lang w:eastAsia="ru-RU"/>
              </w:rPr>
            </w:pPr>
            <w:r w:rsidRPr="00980913">
              <w:rPr>
                <w:rFonts w:eastAsia="Times New Roman" w:cs="Calibri"/>
                <w:sz w:val="20"/>
                <w:szCs w:val="20"/>
                <w:lang w:eastAsia="ru-RU"/>
              </w:rPr>
              <w:t>Итого</w:t>
            </w:r>
          </w:p>
        </w:tc>
        <w:tc>
          <w:tcPr>
            <w:tcW w:w="1134"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94</w:t>
            </w:r>
          </w:p>
        </w:tc>
        <w:tc>
          <w:tcPr>
            <w:tcW w:w="1134"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86</w:t>
            </w:r>
          </w:p>
        </w:tc>
        <w:tc>
          <w:tcPr>
            <w:tcW w:w="1134"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105</w:t>
            </w:r>
          </w:p>
        </w:tc>
        <w:tc>
          <w:tcPr>
            <w:tcW w:w="1134"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99</w:t>
            </w:r>
          </w:p>
        </w:tc>
        <w:tc>
          <w:tcPr>
            <w:tcW w:w="992"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110</w:t>
            </w:r>
          </w:p>
        </w:tc>
        <w:tc>
          <w:tcPr>
            <w:tcW w:w="992" w:type="dxa"/>
            <w:tcBorders>
              <w:top w:val="nil"/>
              <w:left w:val="nil"/>
              <w:bottom w:val="single" w:sz="4" w:space="0" w:color="auto"/>
              <w:right w:val="single" w:sz="4" w:space="0" w:color="auto"/>
            </w:tcBorders>
            <w:shd w:val="clear" w:color="auto" w:fill="auto"/>
            <w:noWrap/>
            <w:vAlign w:val="bottom"/>
            <w:hideMark/>
          </w:tcPr>
          <w:p w:rsidR="00F30966" w:rsidRPr="00980913" w:rsidRDefault="00F30966" w:rsidP="001B4AD8">
            <w:pPr>
              <w:spacing w:after="0" w:line="240" w:lineRule="auto"/>
              <w:jc w:val="center"/>
              <w:rPr>
                <w:rFonts w:eastAsia="Times New Roman" w:cs="Calibri"/>
                <w:sz w:val="20"/>
                <w:szCs w:val="20"/>
                <w:lang w:eastAsia="ru-RU"/>
              </w:rPr>
            </w:pPr>
            <w:r w:rsidRPr="00980913">
              <w:rPr>
                <w:rFonts w:eastAsia="Times New Roman" w:cs="Calibri"/>
                <w:sz w:val="20"/>
                <w:szCs w:val="20"/>
                <w:lang w:eastAsia="ru-RU"/>
              </w:rPr>
              <w:t>494</w:t>
            </w:r>
          </w:p>
        </w:tc>
      </w:tr>
    </w:tbl>
    <w:p w:rsidR="00F30966" w:rsidRPr="00980913" w:rsidRDefault="00F30966" w:rsidP="00F30966">
      <w:pPr>
        <w:spacing w:after="0"/>
        <w:ind w:firstLine="709"/>
        <w:jc w:val="both"/>
        <w:rPr>
          <w:rFonts w:ascii="Times New Roman" w:eastAsia="Times New Roman" w:hAnsi="Times New Roman"/>
          <w:sz w:val="24"/>
          <w:szCs w:val="24"/>
          <w:lang w:eastAsia="ru-RU"/>
        </w:rPr>
      </w:pPr>
    </w:p>
    <w:p w:rsidR="00F30966" w:rsidRPr="00980913" w:rsidRDefault="00F30966" w:rsidP="00A23898">
      <w:pPr>
        <w:spacing w:after="0"/>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ab/>
        <w:t xml:space="preserve">Указанный план-график содержит перечень объектов в количестве 494 единиц с указанием их диспетчерских наименований, инвентарных номеров, наименований объектов в соответствии с базой ОС, адресов, вида работ и периода проведения работ. </w:t>
      </w:r>
    </w:p>
    <w:p w:rsidR="00F30966" w:rsidRPr="00980913" w:rsidRDefault="00F30966" w:rsidP="00A23898">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В связи с этим, объем ремонтных работ признан департаментом обоснованным.</w:t>
      </w:r>
    </w:p>
    <w:p w:rsidR="00F30966" w:rsidRPr="00980913" w:rsidRDefault="00F30966" w:rsidP="00A23898">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Выбор подрядного способа реализации ремонта зданий и сооружений в принятых департаментом объемах также признан обоснованным с учетом специфики необходимых к выполнению работ в сопоставлении с обеспеченностью организации персоналом соответствующей специализации и необходимой ресурсной базой.</w:t>
      </w:r>
    </w:p>
    <w:p w:rsidR="00F30966" w:rsidRPr="00980913" w:rsidRDefault="00F30966" w:rsidP="00A23898">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По результатам комплексного обследования и периодических осмотров определяется необходимость выполнения работ по ремонту ЗиС. Работы, связанные с ремонтом ЗиС, являются для АО «РЭС» непрофильными, поэтому незначительная численность специализированного персонала в штатной структуре филиалов не позволяет в полной мере реализовать потребность в облуживании ЗиС. Объем работ, который необходимо реализовать силами сторонних специализированных организаций, определяется на основании первоначальной загрузки собственного персонала, их навыками, а также степени трудоемкости работ и необходимости в специализированных инструментах, средствах малой механизации, машинах и механизмах. АО «РЭС» в большей мере объемы ремонтных работ ЗиС передает на реализацию в специализированные строительные организации.</w:t>
      </w:r>
    </w:p>
    <w:p w:rsidR="00F30966" w:rsidRPr="00980913" w:rsidRDefault="00F30966" w:rsidP="004C36DD">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Таким образом, расходы на ремонт зданий и сооружений, принятые в составе базового уровня подконтрольных расходов в размере 397 434 тыс. руб., в том числе на 2021 год – 79 487 тыс. руб., признаны экономически обоснованными, сформированы в соответствии с регламентирующими документами, определяющими периодичность и необходимость проведения работ по ремонту, пересмотру не подлежат.</w:t>
      </w:r>
    </w:p>
    <w:p w:rsidR="003A61B5" w:rsidRPr="00980913" w:rsidRDefault="003A61B5" w:rsidP="004C36DD">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b/>
          <w:sz w:val="24"/>
          <w:szCs w:val="24"/>
        </w:rPr>
        <w:t xml:space="preserve">Подраздел 2.3.1.2. «Расходы на ремонт кабельных линий» </w:t>
      </w:r>
      <w:r w:rsidRPr="00980913">
        <w:rPr>
          <w:rFonts w:ascii="Times New Roman" w:hAnsi="Times New Roman"/>
          <w:sz w:val="24"/>
          <w:szCs w:val="24"/>
        </w:rPr>
        <w:t>раздела 2.3. «Прочие расходы»:</w:t>
      </w:r>
    </w:p>
    <w:p w:rsidR="003A61B5" w:rsidRPr="00980913" w:rsidRDefault="003A61B5" w:rsidP="004C36DD">
      <w:pPr>
        <w:autoSpaceDE w:val="0"/>
        <w:autoSpaceDN w:val="0"/>
        <w:adjustRightInd w:val="0"/>
        <w:spacing w:after="0"/>
        <w:ind w:firstLine="709"/>
        <w:jc w:val="both"/>
        <w:rPr>
          <w:rFonts w:ascii="Times New Roman" w:hAnsi="Times New Roman"/>
          <w:color w:val="212121"/>
          <w:sz w:val="24"/>
          <w:szCs w:val="24"/>
          <w:shd w:val="clear" w:color="auto" w:fill="FFFFFF"/>
        </w:rPr>
      </w:pPr>
      <w:r w:rsidRPr="00980913">
        <w:rPr>
          <w:rFonts w:ascii="Times New Roman" w:hAnsi="Times New Roman"/>
          <w:sz w:val="24"/>
          <w:szCs w:val="24"/>
        </w:rPr>
        <w:t xml:space="preserve">На основании требований п. 11 Методических указаний № 98-э </w:t>
      </w:r>
      <w:r w:rsidRPr="00980913">
        <w:rPr>
          <w:rFonts w:ascii="Times New Roman" w:hAnsi="Times New Roman"/>
          <w:sz w:val="24"/>
          <w:szCs w:val="24"/>
          <w:shd w:val="clear" w:color="auto" w:fill="FFFFFF"/>
        </w:rPr>
        <w:t xml:space="preserve">департаментом </w:t>
      </w:r>
      <w:r w:rsidRPr="00980913">
        <w:rPr>
          <w:rFonts w:ascii="Times New Roman" w:hAnsi="Times New Roman"/>
          <w:color w:val="212121"/>
          <w:sz w:val="24"/>
          <w:szCs w:val="24"/>
          <w:shd w:val="clear" w:color="auto" w:fill="FFFFFF"/>
        </w:rPr>
        <w:t>проведен анализ</w:t>
      </w:r>
      <w:r w:rsidRPr="00980913">
        <w:t xml:space="preserve"> </w:t>
      </w:r>
      <w:r w:rsidRPr="00980913">
        <w:rPr>
          <w:rFonts w:ascii="Times New Roman" w:hAnsi="Times New Roman"/>
          <w:color w:val="212121"/>
          <w:sz w:val="24"/>
          <w:szCs w:val="24"/>
          <w:shd w:val="clear" w:color="auto" w:fill="FFFFFF"/>
        </w:rPr>
        <w:t>фактических расходов за 2016-2020 годы, понесенных организацией по подстатье затрат «Расходы на ремонт кабельных линий», отнесенных на деятельность по передаче электрической энергии за указанный период.</w:t>
      </w:r>
    </w:p>
    <w:p w:rsidR="003A61B5" w:rsidRPr="00980913" w:rsidRDefault="003A61B5" w:rsidP="004C36DD">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Согласно представленным расшифровкам по подстатье затрат «Расходы на ремонт кабельных линий» фактические расходы за 2016-2020 годы составили</w:t>
      </w:r>
      <w:r w:rsidRPr="00980913">
        <w:t xml:space="preserve"> </w:t>
      </w:r>
      <w:r w:rsidRPr="00980913">
        <w:rPr>
          <w:rFonts w:ascii="Times New Roman" w:hAnsi="Times New Roman"/>
          <w:color w:val="212121"/>
          <w:sz w:val="24"/>
          <w:szCs w:val="24"/>
          <w:shd w:val="clear" w:color="auto" w:fill="FFFFFF"/>
        </w:rPr>
        <w:t>50 260 тыс. руб., в том числе за 2016-2019 - 28 553 тыс. руб.</w:t>
      </w:r>
    </w:p>
    <w:p w:rsidR="00A23898" w:rsidRPr="00980913" w:rsidRDefault="003A61B5" w:rsidP="004C36DD">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В обоснование фактических расходов за 2016-2020 годы организацией представлены договоры, заключенные с подрядными организациями, акты предварительного обследования объекта, устанавливающи</w:t>
      </w:r>
      <w:r w:rsidR="00A23898" w:rsidRPr="00980913">
        <w:rPr>
          <w:rFonts w:ascii="Times New Roman" w:hAnsi="Times New Roman"/>
          <w:sz w:val="24"/>
          <w:szCs w:val="24"/>
          <w:lang w:eastAsia="ru-RU"/>
        </w:rPr>
        <w:t>е</w:t>
      </w:r>
      <w:r w:rsidRPr="00980913">
        <w:rPr>
          <w:rFonts w:ascii="Times New Roman" w:hAnsi="Times New Roman"/>
          <w:sz w:val="24"/>
          <w:szCs w:val="24"/>
          <w:lang w:eastAsia="ru-RU"/>
        </w:rPr>
        <w:t xml:space="preserve"> необходимость капитального ремонта, акты выполненных работ, протоколы закупок за 2016-2020 годы. </w:t>
      </w:r>
    </w:p>
    <w:p w:rsidR="003A61B5" w:rsidRPr="00980913" w:rsidRDefault="003A61B5" w:rsidP="004C36DD">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Департаментом дополнительно проводился анализ фактических цен за 2016-2020 годы на предмет соответствия требованиям абз. 3 п. 29 Основ ценообразования.</w:t>
      </w:r>
    </w:p>
    <w:p w:rsidR="003A61B5" w:rsidRPr="00980913" w:rsidRDefault="003A61B5" w:rsidP="004C36DD">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 xml:space="preserve">Установлено, что по ряду проведенных торгов организацией осуществлены закупки у единственного поставщика. </w:t>
      </w:r>
    </w:p>
    <w:p w:rsidR="003A61B5" w:rsidRPr="00980913" w:rsidRDefault="003A61B5" w:rsidP="004C36DD">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Учитывая, что закупка у единственного поставщика не является конкурентной закупкой, цены по указанным договорам не соответствуют абз. 3 п. 29 Основ ценообразования. В связи с этим, руководствуясь абз. 4 п. 29 Основ ценообразования, департаментом проведен анализ рыночных цен, сложившихся на организованных торговых площадках, в том числе биржах, функционирующих на территории Российской Федерации. В рамках анализа проведено сравнение цен по договорам, заключенным способом закупки у единственного поставщика и по договорам, отыгранным на торговых площадках.</w:t>
      </w:r>
    </w:p>
    <w:p w:rsidR="003A61B5" w:rsidRPr="00980913" w:rsidRDefault="003A61B5" w:rsidP="004C36DD">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 xml:space="preserve">Департаментом установлено, что цены, указанные в договорах, заключенных организацией с поставщиками способом закупки у единственного поставщика, не превышают средние рыночные цены, сложившиеся в 2016-2020 годах. </w:t>
      </w:r>
    </w:p>
    <w:p w:rsidR="003A61B5" w:rsidRPr="00980913" w:rsidRDefault="003A61B5" w:rsidP="004C36DD">
      <w:pPr>
        <w:spacing w:after="0"/>
        <w:ind w:firstLine="709"/>
        <w:jc w:val="both"/>
        <w:rPr>
          <w:rFonts w:ascii="Times New Roman" w:hAnsi="Times New Roman"/>
          <w:b/>
          <w:sz w:val="24"/>
          <w:szCs w:val="24"/>
          <w:u w:val="single"/>
          <w:lang w:eastAsia="ru-RU"/>
        </w:rPr>
      </w:pPr>
      <w:r w:rsidRPr="00980913">
        <w:rPr>
          <w:rFonts w:ascii="Times New Roman" w:hAnsi="Times New Roman"/>
          <w:b/>
          <w:sz w:val="24"/>
          <w:szCs w:val="24"/>
          <w:u w:val="single"/>
          <w:lang w:eastAsia="ru-RU"/>
        </w:rPr>
        <w:t xml:space="preserve">Обоснование плановой величины ДПР 2021-2025 </w:t>
      </w:r>
    </w:p>
    <w:p w:rsidR="003A61B5" w:rsidRPr="00980913" w:rsidRDefault="003A61B5" w:rsidP="004C36DD">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АО «РЭС» заявлены расходы на услуги по подрядному ремонту кабельных линий в размере 123 867 тыс. руб., в том числе на 2021г. – 24 773 тыс. руб.</w:t>
      </w:r>
    </w:p>
    <w:p w:rsidR="003A61B5" w:rsidRPr="00980913" w:rsidRDefault="003A61B5" w:rsidP="004C36DD">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Расходы на ремонт кабельных линий на 2021-2025 годы сформированы департаментом в размере 102 419 тыс. руб., в том числе на 2021 год –20 484 тыс. руб. исходя из стоимости работ, рассчитанной по актам выполненных субподрядных организаций, привлеченных АО «РЭМиС» для выполнения соответствующих работ (без учета накладных расходов АО «РЭМиС»).</w:t>
      </w:r>
    </w:p>
    <w:p w:rsidR="003A61B5" w:rsidRPr="00980913" w:rsidRDefault="003A61B5" w:rsidP="004C36DD">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В обоснование фактической стоимости цены (расходов) указанных субподрядных организаций АО «РЭС» представлены протоколы закупок: № 279 от 13.06.2019, № 392 от 13.11.2019</w:t>
      </w:r>
      <w:r w:rsidR="00A23898" w:rsidRPr="00980913">
        <w:rPr>
          <w:rFonts w:ascii="Times New Roman" w:eastAsia="Times New Roman" w:hAnsi="Times New Roman"/>
          <w:sz w:val="24"/>
          <w:szCs w:val="24"/>
          <w:lang w:eastAsia="ru-RU"/>
        </w:rPr>
        <w:t>.</w:t>
      </w:r>
    </w:p>
    <w:p w:rsidR="003A61B5" w:rsidRPr="00980913" w:rsidRDefault="003A61B5" w:rsidP="004C36DD">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По результатам проведенной департаментом экспертизы обосновывающих документов по подстатье затрат на услуги по подрядному ремонту кабельных линий представленный в обоснование фактических цен (расходов) договор № ПД-69-19-00969 от 27.06.19 заключен с АО «РЭМиС», который по условиям договора распространял свое действие с 31 мая 2019 года, срок завершения работ - 31 декабря 2019 года. </w:t>
      </w:r>
    </w:p>
    <w:p w:rsidR="003A61B5" w:rsidRPr="00980913" w:rsidRDefault="003A61B5" w:rsidP="004C36DD">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В этой связи департаментом при формировании расходов на долгосрочный период регулирования был применен метод экспертной оценки, основанный на отчетных данных организации на основании п. 31 Основ ценообразования. </w:t>
      </w:r>
    </w:p>
    <w:p w:rsidR="003A61B5" w:rsidRPr="00980913" w:rsidRDefault="003A61B5" w:rsidP="004C36DD">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Таким образом, при формировании затрат по подстатье «Ремонт кабельных линий» на 2021-2025 годы, руководствуясь п. 31 Основ ценообразования, в расчет принималась стоимость по актам выполненных субподрядных организаций, привлеченных АО «РЭМиС» в целях исполнения обязательств по договору № ПД-69-19-00969 от 27.06.19.</w:t>
      </w:r>
    </w:p>
    <w:p w:rsidR="003A61B5" w:rsidRPr="00980913" w:rsidRDefault="003A61B5" w:rsidP="004C36DD">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Расходы на ремонт кабельных линий приняты департаментом, в том числе на основании представленного регулируемой организацией плана-графика ремонта кабельных линий на 2021 – 2025 гг. </w:t>
      </w:r>
    </w:p>
    <w:p w:rsidR="003A61B5" w:rsidRPr="00980913" w:rsidRDefault="003A61B5" w:rsidP="004C36DD">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Как отмечено в Экспертном заключении на 2021 год план-график сформирован на основании фактических данных по данному виду ремонтных работ, выполненных подрядным способом за 2019 год, с учетом анализа динамики повреждаемости кабельных линий за период 2017 – 2019 гг., свидетельствующей о среднегодовом приросте повреждаемости на 10%.</w:t>
      </w:r>
    </w:p>
    <w:p w:rsidR="003A61B5" w:rsidRPr="00980913" w:rsidRDefault="003A61B5" w:rsidP="004C36DD">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Согласно справке о статистике повреждаемости и восстановления кабельных линий, представленной в обоснование динамики повреждаемости кабельных линий за 2021-2023 годы текущего долгосрочного периода регулирования за подписью заместителя главного инженера по производственной деятельности АО «РЭС», количество поврежденных кабельных линий составило:</w:t>
      </w:r>
    </w:p>
    <w:p w:rsidR="003A61B5" w:rsidRPr="00980913" w:rsidRDefault="003A61B5" w:rsidP="004C36DD">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-на начало 2021 года - 103 ед., восстановлено за 2021 – 1603 ед.;</w:t>
      </w:r>
    </w:p>
    <w:p w:rsidR="003A61B5" w:rsidRPr="00980913" w:rsidRDefault="003A61B5" w:rsidP="004C36DD">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-на начало 2022 года - 125 ед., восстановлено за 2022 – 1726 ед.;</w:t>
      </w:r>
    </w:p>
    <w:p w:rsidR="003A61B5" w:rsidRPr="00980913" w:rsidRDefault="003A61B5" w:rsidP="004C36DD">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-на начало 2023 года - 133 ед., восстановлено за 2023 – 1848 ед.</w:t>
      </w:r>
    </w:p>
    <w:p w:rsidR="003A61B5" w:rsidRPr="00980913" w:rsidRDefault="003A61B5" w:rsidP="004C36DD">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Таким образом, в текущем долгосрочном периоде регулирования тенденция к увеличению динамики количества поврежденных и восстановленных линий сохраняется, что свидетельствует об обоснованном росте объемов, предусмотренном планом-графиком на 2021-2025 годы. </w:t>
      </w:r>
    </w:p>
    <w:p w:rsidR="003A61B5" w:rsidRPr="00980913" w:rsidRDefault="003A61B5" w:rsidP="004C36DD">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Учитывая, что план-график на период 2021 – 2025 гг. сформирован на основании фактических данных, подтвержденных актами выполненных работ, о ремонте участков кабельных линий, вышедших из строя, с учетом динамики повреждаемости обусловленной, в том числе, старением оборудования, а также воздействием внешней среды, объем ремонтных работ признан департаментом обоснованным.</w:t>
      </w:r>
    </w:p>
    <w:p w:rsidR="003A61B5" w:rsidRPr="00980913" w:rsidRDefault="003A61B5" w:rsidP="004C36DD">
      <w:pPr>
        <w:spacing w:after="0"/>
        <w:ind w:firstLine="567"/>
        <w:jc w:val="both"/>
        <w:rPr>
          <w:rFonts w:ascii="Times New Roman" w:hAnsi="Times New Roman"/>
          <w:sz w:val="24"/>
          <w:szCs w:val="24"/>
        </w:rPr>
      </w:pPr>
      <w:r w:rsidRPr="00980913">
        <w:rPr>
          <w:rFonts w:ascii="Times New Roman" w:hAnsi="Times New Roman"/>
          <w:sz w:val="24"/>
          <w:szCs w:val="24"/>
        </w:rPr>
        <w:t>Требования к планированию и порядку выполнения ремонта кабельных линий определены п. 3.8.2. Положения по организации технического обслуживания и ремонта объектов электросетевого хозяйства АО «РЭС» №1930 от 15.12.2020. Капитальный ремонт кабельных линий осуществляется по результатам контроля технического состояния и выхода их из строя. Ремонт кабельных линий производится в соответствии с инструкциями по эксплуатации силовых кабельных линий: РД 34.20.508, РД 34.20.509.</w:t>
      </w:r>
    </w:p>
    <w:p w:rsidR="003A61B5" w:rsidRPr="00980913" w:rsidRDefault="003A61B5" w:rsidP="004C36DD">
      <w:pPr>
        <w:spacing w:after="0"/>
        <w:ind w:firstLine="567"/>
        <w:jc w:val="both"/>
        <w:rPr>
          <w:rFonts w:ascii="Times New Roman" w:hAnsi="Times New Roman"/>
          <w:sz w:val="24"/>
          <w:szCs w:val="24"/>
        </w:rPr>
      </w:pPr>
      <w:r w:rsidRPr="00980913">
        <w:rPr>
          <w:rFonts w:ascii="Times New Roman" w:hAnsi="Times New Roman"/>
          <w:sz w:val="24"/>
          <w:szCs w:val="24"/>
        </w:rPr>
        <w:t xml:space="preserve">В целях восстановления поврежденных КЛ дополнительно привлекаются специализированные подрядные организации, имеющие персонал с необходимыми компетенциями и допусками. Необходимость привлечения подрядных организаций обусловлено недостаточностью собственного персонала, обладающими навыками и соответствующей специализацией, для выполнения данных работ. В связи с ростом повреждаемости кабельной сети требуется привлечение сторонних подрядных организаций для ремонта КЛ, а также для замены отдельных участков, находящихся в неудовлетворительном состоянии. </w:t>
      </w:r>
    </w:p>
    <w:p w:rsidR="003A61B5" w:rsidRPr="00980913" w:rsidRDefault="003A61B5" w:rsidP="004C36DD">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Выбор подрядного способа реализации ремонта кабельных линий в принятых департаментом объемах также признан обоснованным с учетом специфики необходимых к выполнению работ в сопоставлении с обеспеченностью регулируемой организации персоналом соответствующей специализации и необходимой ресурсной базой.</w:t>
      </w:r>
    </w:p>
    <w:p w:rsidR="003A61B5" w:rsidRPr="00980913" w:rsidRDefault="003A61B5" w:rsidP="004C36DD">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Таким образом, расходы на ремонт кабельных линий, принятые в составе базового уровня подконтрольных расходов, сформированы в соответствии с регламентирующими документами, определяющими периодичность и необходимость проведения работ по ремонту, признаны департаментом экономически обоснованными в размере 102 419 тыс. руб., в том числе на 2021 год –20 484 тыс. руб. и пересмотру не подлежат.</w:t>
      </w:r>
    </w:p>
    <w:p w:rsidR="00333EAA" w:rsidRPr="00980913" w:rsidRDefault="00333EAA" w:rsidP="00333EAA">
      <w:pPr>
        <w:autoSpaceDE w:val="0"/>
        <w:autoSpaceDN w:val="0"/>
        <w:adjustRightInd w:val="0"/>
        <w:spacing w:after="0" w:line="240" w:lineRule="auto"/>
        <w:ind w:firstLine="709"/>
        <w:jc w:val="both"/>
        <w:rPr>
          <w:rFonts w:ascii="Times New Roman" w:hAnsi="Times New Roman"/>
          <w:sz w:val="24"/>
          <w:szCs w:val="24"/>
        </w:rPr>
      </w:pPr>
      <w:r w:rsidRPr="00980913">
        <w:rPr>
          <w:rFonts w:ascii="Times New Roman" w:hAnsi="Times New Roman"/>
          <w:b/>
          <w:sz w:val="24"/>
          <w:szCs w:val="24"/>
        </w:rPr>
        <w:t>Подраздел 2.3.1.3. «Расходы на ремонт</w:t>
      </w:r>
      <w:r w:rsidRPr="00980913">
        <w:t xml:space="preserve"> </w:t>
      </w:r>
      <w:r w:rsidRPr="00980913">
        <w:rPr>
          <w:rFonts w:ascii="Times New Roman" w:hAnsi="Times New Roman"/>
          <w:b/>
          <w:sz w:val="24"/>
          <w:szCs w:val="24"/>
        </w:rPr>
        <w:t xml:space="preserve">маслонаполненного и прочего оборудования» </w:t>
      </w:r>
      <w:r w:rsidRPr="00980913">
        <w:rPr>
          <w:rFonts w:ascii="Times New Roman" w:hAnsi="Times New Roman"/>
          <w:sz w:val="24"/>
          <w:szCs w:val="24"/>
        </w:rPr>
        <w:t>раздела 2.3. «Прочие расходы»:</w:t>
      </w:r>
    </w:p>
    <w:p w:rsidR="00333EAA" w:rsidRPr="00980913" w:rsidRDefault="00333EAA" w:rsidP="00333EAA">
      <w:pPr>
        <w:autoSpaceDE w:val="0"/>
        <w:autoSpaceDN w:val="0"/>
        <w:adjustRightInd w:val="0"/>
        <w:spacing w:after="0" w:line="240" w:lineRule="auto"/>
        <w:ind w:firstLine="709"/>
        <w:jc w:val="both"/>
        <w:rPr>
          <w:rFonts w:ascii="Times New Roman" w:hAnsi="Times New Roman"/>
          <w:color w:val="212121"/>
          <w:sz w:val="24"/>
          <w:szCs w:val="24"/>
          <w:shd w:val="clear" w:color="auto" w:fill="FFFFFF"/>
        </w:rPr>
      </w:pPr>
      <w:r w:rsidRPr="00980913">
        <w:rPr>
          <w:rFonts w:ascii="Times New Roman" w:hAnsi="Times New Roman"/>
          <w:sz w:val="24"/>
          <w:szCs w:val="24"/>
        </w:rPr>
        <w:t xml:space="preserve">На основании требований п. 11 Методических указаний № 98-э </w:t>
      </w:r>
      <w:r w:rsidRPr="00980913">
        <w:rPr>
          <w:rFonts w:ascii="Times New Roman" w:hAnsi="Times New Roman"/>
          <w:sz w:val="24"/>
          <w:szCs w:val="24"/>
          <w:shd w:val="clear" w:color="auto" w:fill="FFFFFF"/>
        </w:rPr>
        <w:t xml:space="preserve">департаментом </w:t>
      </w:r>
      <w:r w:rsidRPr="00980913">
        <w:rPr>
          <w:rFonts w:ascii="Times New Roman" w:hAnsi="Times New Roman"/>
          <w:color w:val="212121"/>
          <w:sz w:val="24"/>
          <w:szCs w:val="24"/>
          <w:shd w:val="clear" w:color="auto" w:fill="FFFFFF"/>
        </w:rPr>
        <w:t>проведен анализ</w:t>
      </w:r>
      <w:r w:rsidRPr="00980913">
        <w:t xml:space="preserve"> </w:t>
      </w:r>
      <w:r w:rsidRPr="00980913">
        <w:rPr>
          <w:rFonts w:ascii="Times New Roman" w:hAnsi="Times New Roman"/>
          <w:color w:val="212121"/>
          <w:sz w:val="24"/>
          <w:szCs w:val="24"/>
          <w:shd w:val="clear" w:color="auto" w:fill="FFFFFF"/>
        </w:rPr>
        <w:t>фактических расходов за 2016-2020 годы, понесенных организацией по подстатье затрат «Расходы на ремонт маслонаполненного и прочего оборудования», отнесенных на деятельность по передаче электрической энергии за указанный период.</w:t>
      </w:r>
    </w:p>
    <w:p w:rsidR="00333EAA" w:rsidRPr="00980913" w:rsidRDefault="00333EAA" w:rsidP="00333EAA">
      <w:pPr>
        <w:spacing w:after="0" w:line="240" w:lineRule="auto"/>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Согласно расшифровкам подстатьи затрат «Расходы на ремонт маслонаполненного и прочего оборудования» фактические расходы за 2016-2020 годы составили</w:t>
      </w:r>
      <w:r w:rsidR="004C36DD" w:rsidRPr="00980913">
        <w:rPr>
          <w:rFonts w:ascii="Times New Roman" w:hAnsi="Times New Roman"/>
          <w:color w:val="212121"/>
          <w:sz w:val="24"/>
          <w:szCs w:val="24"/>
          <w:shd w:val="clear" w:color="auto" w:fill="FFFFFF"/>
        </w:rPr>
        <w:t xml:space="preserve"> 75 462 тыс. руб., в том числе за 2016-2019 - 55 860 тыс. руб. </w:t>
      </w:r>
      <w:r w:rsidRPr="00980913">
        <w:rPr>
          <w:rFonts w:ascii="Times New Roman" w:hAnsi="Times New Roman"/>
          <w:color w:val="212121"/>
          <w:sz w:val="24"/>
          <w:szCs w:val="24"/>
          <w:shd w:val="clear" w:color="auto" w:fill="FFFFFF"/>
        </w:rPr>
        <w:t xml:space="preserve"> </w:t>
      </w:r>
    </w:p>
    <w:p w:rsidR="004C36DD" w:rsidRPr="00980913" w:rsidRDefault="00333EAA" w:rsidP="00333EAA">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В обоснование фактических расходов за 2016-2020 годы организацией представлены договоры, заключенные с подрядными организациями,</w:t>
      </w:r>
      <w:r w:rsidRPr="00980913">
        <w:rPr>
          <w:rFonts w:ascii="Times New Roman" w:eastAsia="Times New Roman" w:hAnsi="Times New Roman"/>
          <w:sz w:val="24"/>
          <w:szCs w:val="24"/>
          <w:lang w:eastAsia="ru-RU"/>
        </w:rPr>
        <w:t xml:space="preserve"> </w:t>
      </w:r>
      <w:r w:rsidRPr="00980913">
        <w:rPr>
          <w:rFonts w:ascii="Times New Roman" w:hAnsi="Times New Roman"/>
          <w:sz w:val="24"/>
          <w:szCs w:val="24"/>
          <w:lang w:eastAsia="ru-RU"/>
        </w:rPr>
        <w:t xml:space="preserve">акты выполненных работ, акты предварительного обследования объектов, устанавливающие необходимость проведения капитального ремонта, дефектные ведомости, протоколы закупок за 2016-2020 годы. </w:t>
      </w:r>
    </w:p>
    <w:p w:rsidR="00333EAA" w:rsidRPr="00980913" w:rsidRDefault="00333EAA" w:rsidP="00333EAA">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Департаментом дополнительно проводился анализ фактических цен за 2016-2020 годы на предмет соответствия требованиям абз. 3 п. 29 Основ ценообразования.</w:t>
      </w:r>
    </w:p>
    <w:p w:rsidR="00333EAA" w:rsidRPr="00980913" w:rsidRDefault="00333EAA" w:rsidP="00333EAA">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 xml:space="preserve">Установлено, что по ряду проведенных торгов организацией осуществлены закупки у единственного поставщика. </w:t>
      </w:r>
    </w:p>
    <w:p w:rsidR="00333EAA" w:rsidRPr="00980913" w:rsidRDefault="00333EAA" w:rsidP="00333EAA">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 xml:space="preserve">Учитывая, что закупка у единственного поставщика не является конкурентной закупкой, цены по указанным договорам не соответствуют абз. 3 п. 29 Основ ценообразования. В связи с этим, руководствуясь абз. 4 п. 29 Основ ценообразования, департаментом проведен анализ рыночных цен, сложившихся на организованных торговых площадках, в том числе биржах, функционирующих на территории Российской Федерации. В рамках анализа проведено сравнение цен по договорам, заключенным способом закупки у единственного поставщика и по договорам, отыгранным на торговых площадках. </w:t>
      </w:r>
    </w:p>
    <w:p w:rsidR="00333EAA" w:rsidRPr="00980913" w:rsidRDefault="00333EAA" w:rsidP="00333EAA">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 xml:space="preserve">Департаментом установлено, что цены, указанные в договорах, заключенных организацией с поставщиками способом закупки у единственного поставщика, не превышают средние рыночные цены, сложившиеся в 2016-2020 годах. </w:t>
      </w:r>
    </w:p>
    <w:p w:rsidR="00333EAA" w:rsidRPr="00980913" w:rsidRDefault="00333EAA" w:rsidP="00333EAA">
      <w:pPr>
        <w:spacing w:after="0"/>
        <w:ind w:firstLine="709"/>
        <w:jc w:val="both"/>
        <w:rPr>
          <w:rFonts w:ascii="Times New Roman" w:hAnsi="Times New Roman"/>
          <w:b/>
          <w:sz w:val="24"/>
          <w:szCs w:val="24"/>
          <w:u w:val="single"/>
          <w:lang w:eastAsia="ru-RU"/>
        </w:rPr>
      </w:pPr>
      <w:r w:rsidRPr="00980913">
        <w:rPr>
          <w:rFonts w:ascii="Times New Roman" w:hAnsi="Times New Roman"/>
          <w:b/>
          <w:sz w:val="24"/>
          <w:szCs w:val="24"/>
          <w:u w:val="single"/>
          <w:lang w:eastAsia="ru-RU"/>
        </w:rPr>
        <w:t xml:space="preserve">Обоснование плановой величины ДПР 2021-2025 </w:t>
      </w:r>
    </w:p>
    <w:p w:rsidR="00333EAA" w:rsidRPr="00980913" w:rsidRDefault="00333EAA" w:rsidP="00333EAA">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АО «РЭС» заявлены расходы на услуги по подрядному ремонту маслонаполненного и прочего оборудования в размере 72 078 тыс. руб., в том числе на 2021г. – 14 416 тыс. руб.</w:t>
      </w:r>
    </w:p>
    <w:p w:rsidR="00F860A7" w:rsidRPr="00980913" w:rsidRDefault="00F860A7" w:rsidP="00F860A7">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В целях восстановления (капитального ремонта) поврежденных трансформаторов выполняется их ремонт на специализированных площадках, персоналом, обладающим необходимыми навыками и компетенциями. В АО «РЭС» по состоянию на 2020-2021гг. данные работы выполнялись только в цехе на базе одного филиала, который не перекрывал потребность Общества в ремонте. При этом собственными силами возможен был ремонт только силовых трансформаторов 6-10 кВ мощность до 400 кВА типа ТМ.  В связи с чем требовалось привлечение сторонних специализированных организаций, обладающих необходимыми заводскими мощностями. </w:t>
      </w:r>
    </w:p>
    <w:p w:rsidR="00F860A7" w:rsidRPr="00980913" w:rsidRDefault="00F860A7" w:rsidP="00F860A7">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Объемы работ по ремонту трансформаторов ПС 35-110 кВ определяются на основании приложения №3 Положения по организации технического обслуживания и ремонта объектов электросетевого хозяйства АО «РЭС» №1930 от 15.12.2020. Капитальный ремонт силовых трансформаторов осуществляется по физическому состоянию, результатам испытаний и измерений. Ремонты трансформаторов выполняются как хозяйственным, так и подрядным способом. Подрядным способом преимущественно выполняется ремонт трансформаторов с повреждением конструктивных элементов, ремонты со сменой обмоток главных трансформаторов - в заводских условиях.</w:t>
      </w:r>
    </w:p>
    <w:p w:rsidR="00F860A7" w:rsidRPr="00980913" w:rsidRDefault="00F860A7" w:rsidP="00F860A7">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Капитальный ремонт трансформаторов 6(10)/0,4 кВ ТП, РП осуществляется с заменой обмоток, восстановлением изоляционных характеристик. Требование по планированию в соответствии с п. 3.5.2 Положения по организации технического обслуживания и ремонта объектов электросетевого хозяйства АО «РЭС» № 1930 от 15.12.2020.</w:t>
      </w:r>
    </w:p>
    <w:p w:rsidR="00333EAA" w:rsidRPr="00980913" w:rsidRDefault="00333EAA" w:rsidP="00333EAA">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Расходы на ремонт маслонаполненного и прочего оборудования на 2021-2025 годы сформированы департаментом в размере 55 040 тыс. руб., в том числе на 2021 год – 11 008 тыс. руб. исходя из стоимости работ, рассчитанной по актам выполненных субподрядной организацией, привлеченной АО «РЭМиС» для выполнения соответствующих работ на сумму 10 295,9 тыс. руб. с учетом применения индексации.</w:t>
      </w:r>
    </w:p>
    <w:p w:rsidR="00333EAA" w:rsidRPr="00980913" w:rsidRDefault="00333EAA" w:rsidP="00333EAA">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В обоснование фактической стоимости цены (расходов) указанных субподрядных организаций АО «РЭС» представлен протокол закупки № 282 от 17.06.2019. </w:t>
      </w:r>
    </w:p>
    <w:p w:rsidR="00333EAA" w:rsidRPr="00980913" w:rsidRDefault="00333EAA" w:rsidP="00333EAA">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По результатам проведенной департаментом экспертизы обосновывающих документов по подстатье затрат на услуги по подрядному ремонту маслонаполненного и прочего оборудования представленный в обоснование фактических цен (расходов) договор № ПД-69-19-00969 от 27.06.19 заключен с АО «РЭМиС», который по условиям договора распространял свое действие с 31 мая 2019 года, срок завершения работ - 31 декабря 2019 года. </w:t>
      </w:r>
    </w:p>
    <w:p w:rsidR="00333EAA" w:rsidRPr="00980913" w:rsidRDefault="00333EAA" w:rsidP="00333EAA">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В этой связи департаментом при формировании расходов на долгосрочный период регулирования был применен метод экспертной оценки, основанный на отчетных данных организации на основании п. 31 Основ ценообразования. </w:t>
      </w:r>
    </w:p>
    <w:p w:rsidR="00333EAA" w:rsidRPr="00980913" w:rsidRDefault="00333EAA" w:rsidP="00333EAA">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Таким образом, при формировании затрат по подстатье «Расходы на ремонт маслонаполненного и прочего оборудования» на 2021-2025 годы, руководствуясь п. 31 Основ ценообразования, в расчет принималась стоимость по актам выполненных субподрядных организаций, привлеченных АО «РЭМиС» в целях исполнения обязательств по договору № ПД-69-19-00969 от 27.06.19.</w:t>
      </w:r>
    </w:p>
    <w:p w:rsidR="00333EAA" w:rsidRPr="00980913" w:rsidRDefault="00333EAA" w:rsidP="00333EAA">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Расходы на ремонт маслонаполненного и прочего оборудования приняты департаментом, в том числе на основании представленного регулируемой организацией плана-графика ремонта маслонаполненного и прочего оборудования на 2021 – 2025 гг.</w:t>
      </w:r>
    </w:p>
    <w:p w:rsidR="00333EAA" w:rsidRPr="00980913" w:rsidRDefault="00333EAA" w:rsidP="00333EAA">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План-график сформирован на основании фактических данных по данному виду ремонтных работ, выполненных подрядным способом за 2019 год в ежегодном объеме выполнения работ на уровне факта 2019 года.</w:t>
      </w:r>
    </w:p>
    <w:p w:rsidR="00333EAA" w:rsidRPr="00980913" w:rsidRDefault="00333EAA" w:rsidP="00333EAA">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Учитывая, что план-график на период 2021 – 2025 гг. сформирован на основании фактических данных, подтвержденных актами выполненных работ, о ремонте масляных трансформаторов, объем ремонтных работ признан департаментом обоснованным.</w:t>
      </w:r>
    </w:p>
    <w:p w:rsidR="00333EAA" w:rsidRPr="00980913" w:rsidRDefault="00333EAA" w:rsidP="00333EAA">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Выбор подрядного способа реализации ремонта маслонаполненного и прочего оборудования в принятых департаментом объемах также признан обоснованным с учетом специфики необходимых к выполнению работ в сопоставлении с обеспеченностью Регулируемой организации персоналом соответствующей специализации и необходимой ресурсной базой.</w:t>
      </w:r>
    </w:p>
    <w:p w:rsidR="00333EAA" w:rsidRPr="00980913" w:rsidRDefault="00333EAA" w:rsidP="00333EAA">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Таким образом, расходы на ремонт маслонаполненного и прочего оборудования, принятые в составе базового уровня подконтрольных расходов</w:t>
      </w:r>
      <w:r w:rsidR="001742D6" w:rsidRPr="00980913">
        <w:rPr>
          <w:rFonts w:ascii="Times New Roman" w:eastAsia="Times New Roman" w:hAnsi="Times New Roman"/>
          <w:sz w:val="24"/>
          <w:szCs w:val="24"/>
          <w:lang w:eastAsia="ru-RU"/>
        </w:rPr>
        <w:t xml:space="preserve"> в размере 11 008 тыс. руб.</w:t>
      </w:r>
      <w:r w:rsidRPr="00980913">
        <w:rPr>
          <w:rFonts w:ascii="Times New Roman" w:eastAsia="Times New Roman" w:hAnsi="Times New Roman"/>
          <w:sz w:val="24"/>
          <w:szCs w:val="24"/>
          <w:lang w:eastAsia="ru-RU"/>
        </w:rPr>
        <w:t>, признаны экономически обоснованными и сформированными в соответствии с регламентирующими документами, определяющими периодичность и необходимость проведения работ по ремонту.</w:t>
      </w:r>
    </w:p>
    <w:p w:rsidR="00E337CB" w:rsidRPr="00980913" w:rsidRDefault="00E337CB" w:rsidP="005D0B7E">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b/>
          <w:sz w:val="24"/>
          <w:szCs w:val="24"/>
        </w:rPr>
        <w:t xml:space="preserve">Подраздел 2.3.1.4. «Расходы на ремонт опор, порталов» </w:t>
      </w:r>
      <w:r w:rsidRPr="00980913">
        <w:rPr>
          <w:rFonts w:ascii="Times New Roman" w:hAnsi="Times New Roman"/>
          <w:sz w:val="24"/>
          <w:szCs w:val="24"/>
        </w:rPr>
        <w:t>раздела 2.3. «Прочие расходы»:</w:t>
      </w:r>
    </w:p>
    <w:p w:rsidR="00E337CB" w:rsidRPr="00980913" w:rsidRDefault="00E337CB" w:rsidP="005D0B7E">
      <w:pPr>
        <w:autoSpaceDE w:val="0"/>
        <w:autoSpaceDN w:val="0"/>
        <w:adjustRightInd w:val="0"/>
        <w:spacing w:after="0"/>
        <w:ind w:firstLine="709"/>
        <w:jc w:val="both"/>
        <w:rPr>
          <w:rFonts w:ascii="Times New Roman" w:hAnsi="Times New Roman"/>
          <w:color w:val="212121"/>
          <w:sz w:val="24"/>
          <w:szCs w:val="24"/>
          <w:shd w:val="clear" w:color="auto" w:fill="FFFFFF"/>
        </w:rPr>
      </w:pPr>
      <w:r w:rsidRPr="00980913">
        <w:rPr>
          <w:rFonts w:ascii="Times New Roman" w:hAnsi="Times New Roman"/>
          <w:sz w:val="24"/>
          <w:szCs w:val="24"/>
        </w:rPr>
        <w:t xml:space="preserve">На основании требований п. 11 Методических указаний № 98-э </w:t>
      </w:r>
      <w:r w:rsidRPr="00980913">
        <w:rPr>
          <w:rFonts w:ascii="Times New Roman" w:hAnsi="Times New Roman"/>
          <w:sz w:val="24"/>
          <w:szCs w:val="24"/>
          <w:shd w:val="clear" w:color="auto" w:fill="FFFFFF"/>
        </w:rPr>
        <w:t xml:space="preserve">департаментом </w:t>
      </w:r>
      <w:r w:rsidRPr="00980913">
        <w:rPr>
          <w:rFonts w:ascii="Times New Roman" w:hAnsi="Times New Roman"/>
          <w:color w:val="212121"/>
          <w:sz w:val="24"/>
          <w:szCs w:val="24"/>
          <w:shd w:val="clear" w:color="auto" w:fill="FFFFFF"/>
        </w:rPr>
        <w:t>проведен анализ</w:t>
      </w:r>
      <w:r w:rsidRPr="00980913">
        <w:t xml:space="preserve"> </w:t>
      </w:r>
      <w:r w:rsidRPr="00980913">
        <w:rPr>
          <w:rFonts w:ascii="Times New Roman" w:hAnsi="Times New Roman"/>
          <w:color w:val="212121"/>
          <w:sz w:val="24"/>
          <w:szCs w:val="24"/>
          <w:shd w:val="clear" w:color="auto" w:fill="FFFFFF"/>
        </w:rPr>
        <w:t>фактических расходов за 2016-2020 годы, понесенных организацией по подстатье затрат «Расходы на ремонт опор, порталов», отнесенных на деятельность по передаче электрической энергии за указанный период.</w:t>
      </w:r>
    </w:p>
    <w:p w:rsidR="00E337CB" w:rsidRPr="00980913" w:rsidRDefault="00E337CB" w:rsidP="005D0B7E">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Согласно расшифровкам подстатьи затрат «Расходы на ремонт маслонаполненного и прочего оборудования» фактические расходы за 2016-2019 годы составили 12 834 тыс. руб.,</w:t>
      </w:r>
      <w:r w:rsidRPr="00980913">
        <w:t xml:space="preserve"> </w:t>
      </w:r>
      <w:r w:rsidRPr="00980913">
        <w:rPr>
          <w:rFonts w:ascii="Times New Roman" w:hAnsi="Times New Roman"/>
          <w:sz w:val="24"/>
          <w:szCs w:val="24"/>
        </w:rPr>
        <w:t xml:space="preserve">которые </w:t>
      </w:r>
      <w:r w:rsidRPr="00980913">
        <w:rPr>
          <w:rFonts w:ascii="Times New Roman" w:hAnsi="Times New Roman"/>
          <w:color w:val="212121"/>
          <w:sz w:val="24"/>
          <w:szCs w:val="24"/>
          <w:shd w:val="clear" w:color="auto" w:fill="FFFFFF"/>
        </w:rPr>
        <w:t xml:space="preserve">имели ежегодный характер. </w:t>
      </w:r>
    </w:p>
    <w:p w:rsidR="00E337CB" w:rsidRPr="00980913" w:rsidRDefault="00E337CB" w:rsidP="005D0B7E">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В обоснование фактических расходов за 2018-2019 годы организацией представлены договоры, заключенные с подрядными организациями,</w:t>
      </w:r>
      <w:r w:rsidRPr="00980913">
        <w:rPr>
          <w:rFonts w:ascii="Times New Roman" w:eastAsia="Times New Roman" w:hAnsi="Times New Roman"/>
          <w:sz w:val="24"/>
          <w:szCs w:val="24"/>
          <w:lang w:eastAsia="ru-RU"/>
        </w:rPr>
        <w:t xml:space="preserve"> </w:t>
      </w:r>
      <w:r w:rsidRPr="00980913">
        <w:rPr>
          <w:rFonts w:ascii="Times New Roman" w:hAnsi="Times New Roman"/>
          <w:sz w:val="24"/>
          <w:szCs w:val="24"/>
          <w:lang w:eastAsia="ru-RU"/>
        </w:rPr>
        <w:t xml:space="preserve">акты выполненных работ, дефектные ведомости, протоколы закупок за 2018-2019 годы Указанные документы прилагаются к настоящему Заключению. </w:t>
      </w:r>
    </w:p>
    <w:p w:rsidR="00E337CB" w:rsidRPr="00980913" w:rsidRDefault="00E337CB" w:rsidP="005D0B7E">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Департаментом дополнительно проводился анализ фактических цен за указанный период  на предмет соответствия требованиям абз. 3 п. 29 Основ ценообразования.</w:t>
      </w:r>
    </w:p>
    <w:p w:rsidR="00E337CB" w:rsidRPr="00980913" w:rsidRDefault="00E337CB" w:rsidP="005D0B7E">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 xml:space="preserve">Установлено, что по ряду проведенных торгов организацией осуществлены закупки у единственного поставщика. </w:t>
      </w:r>
    </w:p>
    <w:p w:rsidR="00E337CB" w:rsidRPr="00980913" w:rsidRDefault="00E337CB" w:rsidP="005D0B7E">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Учитывая, что закупка у единственного поставщика не является конкурентной закупкой, цены по указанным договорам не соответствуют абз. 3 п. 29 Основ ценообразования. В связи с этим, руководствуясь абз. 4 п. 29 Основ ценообразования, департаментом проведен анализ рыночных цен, сложившихся на организованных торговых площадках, в том числе биржах, функционирующих на территории Российской Федерации. В рамках анализа проведено сравнение цен по договорам, заключенным способом закупки у единственного поставщика и по договорам, отыгранным на торговых площадках.</w:t>
      </w:r>
    </w:p>
    <w:p w:rsidR="00E337CB" w:rsidRPr="00980913" w:rsidRDefault="00E337CB" w:rsidP="005D0B7E">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Департаментом установлено, что цены, указанные в договорах, заключенных организацией с поставщиками способом закупки у единственного поставщика, не превышают средние рыночные цены, сложившиеся в 2018-2019 годы.</w:t>
      </w:r>
    </w:p>
    <w:p w:rsidR="00E337CB" w:rsidRPr="00980913" w:rsidRDefault="00E337CB" w:rsidP="005D0B7E">
      <w:pPr>
        <w:spacing w:after="0"/>
        <w:ind w:firstLine="709"/>
        <w:jc w:val="both"/>
        <w:rPr>
          <w:rFonts w:ascii="Times New Roman" w:hAnsi="Times New Roman"/>
          <w:b/>
          <w:sz w:val="24"/>
          <w:szCs w:val="24"/>
          <w:u w:val="single"/>
          <w:lang w:eastAsia="ru-RU"/>
        </w:rPr>
      </w:pPr>
      <w:r w:rsidRPr="00980913">
        <w:rPr>
          <w:rFonts w:ascii="Times New Roman" w:hAnsi="Times New Roman"/>
          <w:b/>
          <w:sz w:val="24"/>
          <w:szCs w:val="24"/>
          <w:u w:val="single"/>
          <w:lang w:eastAsia="ru-RU"/>
        </w:rPr>
        <w:t xml:space="preserve">Обоснование плановой величины ДПР 2021-2025 </w:t>
      </w:r>
    </w:p>
    <w:p w:rsidR="00E337CB" w:rsidRPr="00980913" w:rsidRDefault="00E337CB" w:rsidP="005D0B7E">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АО «РЭС» заявлены расходы на услуги по подрядному ремонту опор, порталов в размере в размере 36 678 тыс. руб., в том числе на 2021 – 7 336 тыс. руб.</w:t>
      </w:r>
    </w:p>
    <w:p w:rsidR="00E337CB" w:rsidRPr="00980913" w:rsidRDefault="00E337CB" w:rsidP="005D0B7E">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Расходы на ремонт опор, порталов на 2021-2025 годы сформированы департаментом в размере 21 175 тыс. руб., в том числе на 2021 год – 4 235 тыс. руб. исходя из стоимости работ, рассчитанной по актам, выполненных субподрядной организацией, привлеченной АО «РЭМиС» для выполнения соответствующих работ, на сумму 3 961 тыс. руб. с учетом применения индексации.</w:t>
      </w:r>
    </w:p>
    <w:p w:rsidR="00E337CB" w:rsidRPr="00980913" w:rsidRDefault="00E337CB" w:rsidP="005D0B7E">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В обоснование фактической стоимости цены (расходов) указанных субподрядных организаций АО «РЭС» представлены протоколы закупок: № 281 от 14.06.2019, № 295 от 21.06.2019.  </w:t>
      </w:r>
    </w:p>
    <w:p w:rsidR="00E337CB" w:rsidRPr="00980913" w:rsidRDefault="00E337CB" w:rsidP="005D0B7E">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По результатам проведенной департаментом экспертизы обосновывающих документов по подстатье затрат на услуги по подрядному ремонту опор, порталов представленный в обоснование фактических цен (расходов) договор № ПД-69-19-00969 от 27.06.19 заключен с АО «РЭМиС», который по условиям договора распространял свое действие с 31 мая 2019 года, срок завершения работ - 31 декабря 2019 года. </w:t>
      </w:r>
    </w:p>
    <w:p w:rsidR="00E337CB" w:rsidRPr="00980913" w:rsidRDefault="00E337CB" w:rsidP="005D0B7E">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В этой связи департаментом при формировании расходов на долгосрочный период регулирования был применен метод экспертной оценки, основанный на отчетных данных организации на основании п. 31 Основ ценообразования. </w:t>
      </w:r>
    </w:p>
    <w:p w:rsidR="00E337CB" w:rsidRPr="00980913" w:rsidRDefault="00E337CB" w:rsidP="005D0B7E">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Таким образом, при формировании затрат по подстатье «Расходы на ремонт опор, порталов» на 2021-2025 годы, руководствуясь п. 31 Основ ценообразования, в расчет принималась стоимость по актам выполненных субподрядных организаций, привлеченных АО «РЭМиС» в целях исполнения обязательств по договору № ПД-69-19-00969 от 27.06.19.</w:t>
      </w:r>
    </w:p>
    <w:p w:rsidR="00E337CB" w:rsidRPr="00980913" w:rsidRDefault="00E337CB" w:rsidP="005D0B7E">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Расходы на ремонт опор, порталов приняты департаментом, в том числе на основании представленного регулируемой организацией плана-графика ремонта опор, порталов на 2021 – 2025 гг. </w:t>
      </w:r>
    </w:p>
    <w:p w:rsidR="00E337CB" w:rsidRPr="00980913" w:rsidRDefault="00E337CB" w:rsidP="005D0B7E">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План-график сформирован на основании фактических данных по данному виду ремонтных работ, выполненных подрядным способом за 2019 год в ежегодном объеме выполнения работ на уровне факта 2019 года.</w:t>
      </w:r>
    </w:p>
    <w:p w:rsidR="00E337CB" w:rsidRPr="00980913" w:rsidRDefault="00E337CB" w:rsidP="005D0B7E">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Согласно пояснительной записке организации, представленной в материалах тарифного дела, объемы работ на ремонт опор, порталов определяются на основании визуального осмотра </w:t>
      </w:r>
      <w:r w:rsidRPr="00980913">
        <w:rPr>
          <w:rFonts w:ascii="Times New Roman" w:eastAsia="Times New Roman" w:hAnsi="Times New Roman"/>
          <w:i/>
          <w:sz w:val="24"/>
          <w:szCs w:val="24"/>
          <w:lang w:eastAsia="ru-RU"/>
        </w:rPr>
        <w:t>н</w:t>
      </w:r>
      <w:r w:rsidRPr="00980913">
        <w:rPr>
          <w:rFonts w:ascii="Times New Roman" w:eastAsia="Times New Roman" w:hAnsi="Times New Roman"/>
          <w:sz w:val="24"/>
          <w:szCs w:val="24"/>
          <w:lang w:eastAsia="ru-RU"/>
        </w:rPr>
        <w:t xml:space="preserve">а предмет наличия коррозии металла. Для проведения работ составляется пятилетние и годовые планы работ по ремонту строительных сооружений подстанций. Годовой план-график ремонта составляется на основе перспективного плана и результатов осмотров сооружений, при необходимости годовой план-график может быть скорректирован исходя из наличия более приоритетных объектов. </w:t>
      </w:r>
    </w:p>
    <w:p w:rsidR="00E337CB" w:rsidRPr="00980913" w:rsidRDefault="00E337CB" w:rsidP="005D0B7E">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На основании проведенного департаментом дополнительно анализа фактических расходов за 2021-2023 годы текущего долгосрочного периода регулирования расходы на услуги по подрядному ремонту опор, порталов составили 9 263 тыс. руб., что составляет (70,64% к плану).</w:t>
      </w:r>
    </w:p>
    <w:p w:rsidR="00E337CB" w:rsidRPr="00980913" w:rsidRDefault="00E337CB" w:rsidP="005D0B7E">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Учитывая сложившееся снижение фактических расходов за 2021 - 2023 годы, что подтверждено организацией документально, департамент предлагает пересмотреть расходы по указанной статье затрат в составе базового уровня подконтрольных расходов на 2021 год в размере 3 623 </w:t>
      </w:r>
      <w:r w:rsidR="005D0B7E" w:rsidRPr="00980913">
        <w:rPr>
          <w:rFonts w:ascii="Times New Roman" w:eastAsia="Times New Roman" w:hAnsi="Times New Roman"/>
          <w:sz w:val="24"/>
          <w:szCs w:val="24"/>
          <w:lang w:eastAsia="ru-RU"/>
        </w:rPr>
        <w:t xml:space="preserve">тыс. руб., сформированном </w:t>
      </w:r>
      <w:r w:rsidRPr="00980913">
        <w:rPr>
          <w:rFonts w:ascii="Times New Roman" w:eastAsia="Times New Roman" w:hAnsi="Times New Roman"/>
          <w:sz w:val="24"/>
          <w:szCs w:val="24"/>
          <w:lang w:eastAsia="ru-RU"/>
        </w:rPr>
        <w:t xml:space="preserve">исходя из среднего значения фактических расходов за 2016-2019 годы, с учетом приведения к уровню цен 2021 года. </w:t>
      </w:r>
    </w:p>
    <w:p w:rsidR="00E337CB" w:rsidRPr="00980913" w:rsidRDefault="00E337CB" w:rsidP="005D0B7E">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Выбор подрядного способа реализации ремонта порталов, опор в принятых департаментом объемах также признан обоснованным с учетом специфики необходимых к выполнению работ в сопоставлении с обеспеченностью регулируемой организации персоналом соответствующей специализаци</w:t>
      </w:r>
      <w:r w:rsidR="005D0B7E" w:rsidRPr="00980913">
        <w:rPr>
          <w:rFonts w:ascii="Times New Roman" w:eastAsia="Times New Roman" w:hAnsi="Times New Roman"/>
          <w:sz w:val="24"/>
          <w:szCs w:val="24"/>
          <w:lang w:eastAsia="ru-RU"/>
        </w:rPr>
        <w:t>и и необходимой ресурсной базой:</w:t>
      </w:r>
    </w:p>
    <w:p w:rsidR="00E337CB" w:rsidRPr="00980913" w:rsidRDefault="00E337CB" w:rsidP="005D0B7E">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В целях предотвращения коррозии металлических конструкций порталов и опор в результате воздействия окружающей среды требуется их антикоррозийная обработка и покраска. Металлические элементы, указанных конструкций, находящихся в неудовлетворительном состоянии, требуется советующим образом подготовить к покрытию, и обработать соответствующими лакокрасочными составами. Для этих целей привлекаются профильные организации, имеющие необходимые приспособления, средства малой механизации, подъемную технику и персонал. Данные работы не являются профильными для персонала АО «РЭС». </w:t>
      </w:r>
    </w:p>
    <w:p w:rsidR="00E337CB" w:rsidRPr="00980913" w:rsidRDefault="00E337CB" w:rsidP="005D0B7E">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Таким образом, расходы на ремонт порталов, опор, принятые в составе базового уровня подконтрольных расходов, предлагается пересмотреть в размере 3 623 тыс. руб., сформированном </w:t>
      </w:r>
      <w:r w:rsidR="009B01C7" w:rsidRPr="00980913">
        <w:rPr>
          <w:rFonts w:ascii="Times New Roman" w:eastAsia="Times New Roman" w:hAnsi="Times New Roman"/>
          <w:sz w:val="24"/>
          <w:szCs w:val="24"/>
          <w:lang w:eastAsia="ru-RU"/>
        </w:rPr>
        <w:t>исходя из среднего значения фактических расходов за 2016-2019 годы (с учетом приведения в цены 2021 года)</w:t>
      </w:r>
      <w:r w:rsidR="00B42E82" w:rsidRPr="00980913">
        <w:rPr>
          <w:rFonts w:ascii="Times New Roman" w:eastAsia="Times New Roman" w:hAnsi="Times New Roman"/>
          <w:sz w:val="24"/>
          <w:szCs w:val="24"/>
          <w:lang w:eastAsia="ru-RU"/>
        </w:rPr>
        <w:t>, в соо</w:t>
      </w:r>
      <w:r w:rsidRPr="00980913">
        <w:rPr>
          <w:rFonts w:ascii="Times New Roman" w:eastAsia="Times New Roman" w:hAnsi="Times New Roman"/>
          <w:sz w:val="24"/>
          <w:szCs w:val="24"/>
          <w:lang w:eastAsia="ru-RU"/>
        </w:rPr>
        <w:t>тветствии с регламентирующими документами, определяющими периодичность и необходимость проведения работ по ремонту. Сокращение от установленной  департаментом величины составит 612 тыс. руб.</w:t>
      </w:r>
    </w:p>
    <w:p w:rsidR="00CE1487" w:rsidRPr="00980913" w:rsidRDefault="00CE1487" w:rsidP="00B42E82">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b/>
          <w:sz w:val="24"/>
          <w:szCs w:val="24"/>
        </w:rPr>
        <w:t xml:space="preserve">Подраздел 2.3.1.5. «Расходы на работы по расчистке и расширению просек» </w:t>
      </w:r>
      <w:r w:rsidRPr="00980913">
        <w:rPr>
          <w:rFonts w:ascii="Times New Roman" w:hAnsi="Times New Roman"/>
          <w:sz w:val="24"/>
          <w:szCs w:val="24"/>
        </w:rPr>
        <w:t>раздела 2.3. «Прочие расходы»:</w:t>
      </w:r>
    </w:p>
    <w:p w:rsidR="00CE1487" w:rsidRPr="00980913" w:rsidRDefault="00CE1487" w:rsidP="00B42E82">
      <w:pPr>
        <w:autoSpaceDE w:val="0"/>
        <w:autoSpaceDN w:val="0"/>
        <w:adjustRightInd w:val="0"/>
        <w:spacing w:after="0"/>
        <w:ind w:firstLine="709"/>
        <w:jc w:val="both"/>
        <w:rPr>
          <w:rFonts w:ascii="Times New Roman" w:hAnsi="Times New Roman"/>
          <w:color w:val="212121"/>
          <w:sz w:val="24"/>
          <w:szCs w:val="24"/>
          <w:shd w:val="clear" w:color="auto" w:fill="FFFFFF"/>
        </w:rPr>
      </w:pPr>
      <w:r w:rsidRPr="00980913">
        <w:rPr>
          <w:rFonts w:ascii="Times New Roman" w:hAnsi="Times New Roman"/>
          <w:sz w:val="24"/>
          <w:szCs w:val="24"/>
        </w:rPr>
        <w:t xml:space="preserve">На основании требований п. 11 Методических указаний № 98-э </w:t>
      </w:r>
      <w:r w:rsidRPr="00980913">
        <w:rPr>
          <w:rFonts w:ascii="Times New Roman" w:hAnsi="Times New Roman"/>
          <w:sz w:val="24"/>
          <w:szCs w:val="24"/>
          <w:shd w:val="clear" w:color="auto" w:fill="FFFFFF"/>
        </w:rPr>
        <w:t xml:space="preserve">департаментом </w:t>
      </w:r>
      <w:r w:rsidRPr="00980913">
        <w:rPr>
          <w:rFonts w:ascii="Times New Roman" w:hAnsi="Times New Roman"/>
          <w:color w:val="212121"/>
          <w:sz w:val="24"/>
          <w:szCs w:val="24"/>
          <w:shd w:val="clear" w:color="auto" w:fill="FFFFFF"/>
        </w:rPr>
        <w:t>проведен анализ</w:t>
      </w:r>
      <w:r w:rsidRPr="00980913">
        <w:t xml:space="preserve"> </w:t>
      </w:r>
      <w:r w:rsidRPr="00980913">
        <w:rPr>
          <w:rFonts w:ascii="Times New Roman" w:hAnsi="Times New Roman"/>
          <w:color w:val="212121"/>
          <w:sz w:val="24"/>
          <w:szCs w:val="24"/>
          <w:shd w:val="clear" w:color="auto" w:fill="FFFFFF"/>
        </w:rPr>
        <w:t>фактических расходов за 2016-2020 годы, понесенных организацией по подстатье затрат «Расходы на работы по расчистке и расширению просек», отнесенных на деятельность по передаче электрической энергии за указанный период.</w:t>
      </w:r>
    </w:p>
    <w:p w:rsidR="00CE1487" w:rsidRPr="00980913" w:rsidRDefault="00CE1487" w:rsidP="00B42E82">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 xml:space="preserve">Согласно расшифровкам подстатьи затрат «Расходы на работы по расчистке и расширению просек» фактические расходы за 2016-2020 годы составили 261 013 тыс. руб., в том числе за 2016-2019 годы - 184 090 тыс. руб. </w:t>
      </w:r>
    </w:p>
    <w:p w:rsidR="00B42E82" w:rsidRPr="00980913" w:rsidRDefault="00CE1487" w:rsidP="00B42E82">
      <w:pPr>
        <w:spacing w:after="0"/>
        <w:ind w:firstLine="709"/>
        <w:jc w:val="both"/>
        <w:rPr>
          <w:rFonts w:ascii="Times New Roman" w:hAnsi="Times New Roman"/>
          <w:sz w:val="24"/>
          <w:szCs w:val="24"/>
        </w:rPr>
      </w:pPr>
      <w:r w:rsidRPr="00980913">
        <w:rPr>
          <w:rFonts w:ascii="Times New Roman" w:hAnsi="Times New Roman"/>
          <w:sz w:val="24"/>
          <w:szCs w:val="24"/>
        </w:rPr>
        <w:t>В обоснование фактических расходов за 2016-2020 годы организацией представлены договоры, заключенные с подрядными организациями,</w:t>
      </w:r>
      <w:r w:rsidRPr="00980913">
        <w:rPr>
          <w:rFonts w:ascii="Times New Roman" w:eastAsia="Times New Roman" w:hAnsi="Times New Roman"/>
          <w:sz w:val="24"/>
          <w:szCs w:val="24"/>
        </w:rPr>
        <w:t xml:space="preserve"> техническое задание на выполнение работ на просеке ВЛ, </w:t>
      </w:r>
      <w:r w:rsidRPr="00980913">
        <w:rPr>
          <w:rFonts w:ascii="Times New Roman" w:hAnsi="Times New Roman"/>
          <w:sz w:val="24"/>
          <w:szCs w:val="24"/>
        </w:rPr>
        <w:t xml:space="preserve">акты выполненных работ, протоколы закупок за 2016-2020 годы. </w:t>
      </w:r>
    </w:p>
    <w:p w:rsidR="00CE1487" w:rsidRPr="00980913" w:rsidRDefault="00B42E82" w:rsidP="00B42E82">
      <w:pPr>
        <w:spacing w:after="0"/>
        <w:ind w:firstLine="709"/>
        <w:jc w:val="both"/>
        <w:rPr>
          <w:rFonts w:ascii="Times New Roman" w:hAnsi="Times New Roman"/>
          <w:sz w:val="24"/>
          <w:szCs w:val="24"/>
        </w:rPr>
      </w:pPr>
      <w:r w:rsidRPr="00980913">
        <w:rPr>
          <w:rFonts w:ascii="Times New Roman" w:hAnsi="Times New Roman"/>
          <w:sz w:val="24"/>
          <w:szCs w:val="24"/>
        </w:rPr>
        <w:t>Департаментом</w:t>
      </w:r>
      <w:r w:rsidR="00CE1487" w:rsidRPr="00980913">
        <w:rPr>
          <w:rFonts w:ascii="Times New Roman" w:hAnsi="Times New Roman"/>
          <w:sz w:val="24"/>
          <w:szCs w:val="24"/>
        </w:rPr>
        <w:t xml:space="preserve"> пров</w:t>
      </w:r>
      <w:r w:rsidRPr="00980913">
        <w:rPr>
          <w:rFonts w:ascii="Times New Roman" w:hAnsi="Times New Roman"/>
          <w:sz w:val="24"/>
          <w:szCs w:val="24"/>
        </w:rPr>
        <w:t>о</w:t>
      </w:r>
      <w:r w:rsidR="00CE1487" w:rsidRPr="00980913">
        <w:rPr>
          <w:rFonts w:ascii="Times New Roman" w:hAnsi="Times New Roman"/>
          <w:sz w:val="24"/>
          <w:szCs w:val="24"/>
        </w:rPr>
        <w:t>д</w:t>
      </w:r>
      <w:r w:rsidRPr="00980913">
        <w:rPr>
          <w:rFonts w:ascii="Times New Roman" w:hAnsi="Times New Roman"/>
          <w:sz w:val="24"/>
          <w:szCs w:val="24"/>
        </w:rPr>
        <w:t>ился</w:t>
      </w:r>
      <w:r w:rsidR="00CE1487" w:rsidRPr="00980913">
        <w:rPr>
          <w:rFonts w:ascii="Times New Roman" w:hAnsi="Times New Roman"/>
          <w:sz w:val="24"/>
          <w:szCs w:val="24"/>
        </w:rPr>
        <w:t xml:space="preserve"> анализ фактических цен за 2016-2020 годы на предмет соответствия требованиям абз. 3 п. 29 Основ ценообразования.</w:t>
      </w:r>
    </w:p>
    <w:p w:rsidR="00CE1487" w:rsidRPr="00980913" w:rsidRDefault="00CE1487" w:rsidP="00B42E82">
      <w:pPr>
        <w:spacing w:after="0"/>
        <w:ind w:firstLine="709"/>
        <w:jc w:val="both"/>
        <w:rPr>
          <w:rFonts w:ascii="Times New Roman" w:hAnsi="Times New Roman"/>
          <w:sz w:val="24"/>
          <w:szCs w:val="24"/>
        </w:rPr>
      </w:pPr>
      <w:r w:rsidRPr="00980913">
        <w:rPr>
          <w:rFonts w:ascii="Times New Roman" w:hAnsi="Times New Roman"/>
          <w:sz w:val="24"/>
          <w:szCs w:val="24"/>
        </w:rPr>
        <w:t xml:space="preserve">Установлено, что по ряду проведенных торгов организацией осуществлены закупки у единственного поставщика. </w:t>
      </w:r>
    </w:p>
    <w:p w:rsidR="00CE1487" w:rsidRPr="00980913" w:rsidRDefault="00CE1487" w:rsidP="00B42E82">
      <w:pPr>
        <w:spacing w:after="0"/>
        <w:ind w:firstLine="709"/>
        <w:jc w:val="both"/>
        <w:rPr>
          <w:rFonts w:ascii="Times New Roman" w:hAnsi="Times New Roman"/>
          <w:sz w:val="24"/>
          <w:szCs w:val="24"/>
        </w:rPr>
      </w:pPr>
      <w:r w:rsidRPr="00980913">
        <w:rPr>
          <w:rFonts w:ascii="Times New Roman" w:hAnsi="Times New Roman"/>
          <w:sz w:val="24"/>
          <w:szCs w:val="24"/>
        </w:rPr>
        <w:t>Учитывая, что закупка у единственного поставщика не является конкурентной закупкой, цены по указанным договорам не соответствуют абз. 3 п. 29 Основ ценообразования. В связи с этим, руководствуясь абз. 4 п. 29 Основ ценообразования, департаментом пров</w:t>
      </w:r>
      <w:r w:rsidR="00B42E82" w:rsidRPr="00980913">
        <w:rPr>
          <w:rFonts w:ascii="Times New Roman" w:hAnsi="Times New Roman"/>
          <w:sz w:val="24"/>
          <w:szCs w:val="24"/>
        </w:rPr>
        <w:t>одился</w:t>
      </w:r>
      <w:r w:rsidRPr="00980913">
        <w:rPr>
          <w:rFonts w:ascii="Times New Roman" w:hAnsi="Times New Roman"/>
          <w:sz w:val="24"/>
          <w:szCs w:val="24"/>
        </w:rPr>
        <w:t xml:space="preserve"> анализ рыночных цен, сложившихся на организованных торговых площадках, в том числе биржах, функционирующих на территории Российской Федерации. В рамках анализа проведено сравнение цен по договорам, заключенным способом закупки у единственного поставщика и по договорам, отыгранным на торговых площадках.</w:t>
      </w:r>
    </w:p>
    <w:p w:rsidR="00CE1487" w:rsidRPr="00980913" w:rsidRDefault="00CE1487" w:rsidP="00B42E82">
      <w:pPr>
        <w:spacing w:after="0"/>
        <w:ind w:firstLine="709"/>
        <w:jc w:val="both"/>
        <w:rPr>
          <w:rFonts w:ascii="Times New Roman" w:hAnsi="Times New Roman"/>
          <w:sz w:val="24"/>
          <w:szCs w:val="24"/>
        </w:rPr>
      </w:pPr>
      <w:r w:rsidRPr="00980913">
        <w:rPr>
          <w:rFonts w:ascii="Times New Roman" w:hAnsi="Times New Roman"/>
          <w:sz w:val="24"/>
          <w:szCs w:val="24"/>
        </w:rPr>
        <w:t>Департаментом установлено, что цены, указанные в договорах, заключенных организацией с поставщиками способом закупки у единственного поставщика, не превышают средние рыночные цены, сложившиеся в 2016-2020 годы.</w:t>
      </w:r>
    </w:p>
    <w:p w:rsidR="00CE1487" w:rsidRPr="00980913" w:rsidRDefault="00CE1487" w:rsidP="00B42E82">
      <w:pPr>
        <w:spacing w:after="0"/>
        <w:ind w:firstLine="709"/>
        <w:jc w:val="both"/>
        <w:rPr>
          <w:rFonts w:ascii="Times New Roman" w:hAnsi="Times New Roman"/>
          <w:b/>
          <w:sz w:val="24"/>
          <w:szCs w:val="24"/>
          <w:u w:val="single"/>
        </w:rPr>
      </w:pPr>
      <w:r w:rsidRPr="00980913">
        <w:rPr>
          <w:rFonts w:ascii="Times New Roman" w:hAnsi="Times New Roman"/>
          <w:b/>
          <w:sz w:val="24"/>
          <w:szCs w:val="24"/>
          <w:u w:val="single"/>
        </w:rPr>
        <w:t xml:space="preserve">Обоснование плановой величины ДПР 2021-2025 </w:t>
      </w:r>
    </w:p>
    <w:p w:rsidR="00CE1487" w:rsidRPr="00980913" w:rsidRDefault="00CE1487" w:rsidP="00B42E82">
      <w:pPr>
        <w:spacing w:after="0"/>
        <w:ind w:firstLine="709"/>
        <w:jc w:val="both"/>
        <w:rPr>
          <w:rFonts w:ascii="Times New Roman" w:eastAsia="Times New Roman" w:hAnsi="Times New Roman"/>
          <w:sz w:val="24"/>
          <w:szCs w:val="24"/>
        </w:rPr>
      </w:pPr>
      <w:r w:rsidRPr="00980913">
        <w:rPr>
          <w:rFonts w:ascii="Times New Roman" w:eastAsia="Times New Roman" w:hAnsi="Times New Roman"/>
          <w:sz w:val="24"/>
          <w:szCs w:val="24"/>
        </w:rPr>
        <w:t>АО «РЭС» заявлены расходы на услуги по подрядному ремонту работ по расчистке и расширению просек в размере 397 259 тыс. руб., в том числе на 2021г. - 79 452 тыс. руб.</w:t>
      </w:r>
    </w:p>
    <w:p w:rsidR="00CE1487" w:rsidRPr="00980913" w:rsidRDefault="00CE1487" w:rsidP="00B42E82">
      <w:pPr>
        <w:spacing w:after="0"/>
        <w:ind w:firstLine="709"/>
        <w:jc w:val="both"/>
        <w:rPr>
          <w:rFonts w:ascii="Times New Roman" w:eastAsia="Times New Roman" w:hAnsi="Times New Roman"/>
          <w:sz w:val="24"/>
          <w:szCs w:val="24"/>
        </w:rPr>
      </w:pPr>
      <w:r w:rsidRPr="00980913">
        <w:rPr>
          <w:rFonts w:ascii="Times New Roman" w:eastAsia="Times New Roman" w:hAnsi="Times New Roman"/>
          <w:sz w:val="24"/>
          <w:szCs w:val="24"/>
        </w:rPr>
        <w:t>В рамках требований постановления Правительства РФ от 24.02.2009 N 160 сетевая организация обязана содержать просеки в надлежащем состоянии, в целях обеспечения пожарной безопасности и эксплуатационной надежности работы электроустановок. Работы на просеках ВЛ, проходящих по землям государственного лесного фонда, должны производиться в соответствии с требованиями Лесного кодекса РФ.</w:t>
      </w:r>
    </w:p>
    <w:p w:rsidR="00CE1487" w:rsidRPr="00980913" w:rsidRDefault="00CE1487" w:rsidP="00B42E82">
      <w:pPr>
        <w:spacing w:after="0"/>
        <w:ind w:firstLine="709"/>
        <w:jc w:val="both"/>
        <w:rPr>
          <w:rFonts w:ascii="Times New Roman" w:eastAsia="Times New Roman" w:hAnsi="Times New Roman"/>
          <w:sz w:val="24"/>
          <w:szCs w:val="24"/>
        </w:rPr>
      </w:pPr>
      <w:r w:rsidRPr="00980913">
        <w:rPr>
          <w:rFonts w:ascii="Times New Roman" w:eastAsia="Times New Roman" w:hAnsi="Times New Roman"/>
          <w:sz w:val="24"/>
          <w:szCs w:val="24"/>
        </w:rPr>
        <w:t>Требование к планированию и объемам работ указаны в п. 3.11. Положения по организации технического обслуживания и ремонта объектов электросетевого хозяйства АО «РЭС» № 1930 от 15.12.2020. Планирование объемов работ должно обеспечивать надежность эксплуатации ЛЭП всех классов напряжения, находящихся на балансе, а также обслуживаемых по договорам аренды.</w:t>
      </w:r>
    </w:p>
    <w:p w:rsidR="00CE1487" w:rsidRPr="00980913" w:rsidRDefault="00CE1487" w:rsidP="00B42E82">
      <w:pPr>
        <w:spacing w:after="0"/>
        <w:ind w:firstLine="709"/>
        <w:jc w:val="both"/>
        <w:rPr>
          <w:rFonts w:ascii="Times New Roman" w:eastAsia="Times New Roman" w:hAnsi="Times New Roman"/>
          <w:sz w:val="24"/>
          <w:szCs w:val="24"/>
        </w:rPr>
      </w:pPr>
      <w:r w:rsidRPr="00980913">
        <w:rPr>
          <w:rFonts w:ascii="Times New Roman" w:eastAsia="Times New Roman" w:hAnsi="Times New Roman"/>
          <w:sz w:val="24"/>
          <w:szCs w:val="24"/>
        </w:rPr>
        <w:t>Расходы на работы по расчистке и расширению просек на 2021-2025 годы сформированы департаментом в размере 286 726 тыс. руб., в том числе на 2021 год –57 345 тыс. руб. исходя из средней стоимости работ на 2021 год, определенной на основании договора, заключенного АО «РЭМиС с субподрядной организацией ООО «ГИСК» по результатам конкурентных процедур (протокол № 61), привлеченной АО «РЭМиС» для выполнения соответствующих работ в 2020-2021 годы.</w:t>
      </w:r>
    </w:p>
    <w:p w:rsidR="00CE1487" w:rsidRPr="00980913" w:rsidRDefault="00CE1487" w:rsidP="00B42E82">
      <w:pPr>
        <w:spacing w:after="0"/>
        <w:ind w:firstLine="709"/>
        <w:jc w:val="both"/>
        <w:rPr>
          <w:rFonts w:ascii="Times New Roman" w:eastAsia="Times New Roman" w:hAnsi="Times New Roman"/>
          <w:sz w:val="24"/>
          <w:szCs w:val="24"/>
        </w:rPr>
      </w:pPr>
      <w:r w:rsidRPr="00980913">
        <w:rPr>
          <w:rFonts w:ascii="Times New Roman" w:eastAsia="Times New Roman" w:hAnsi="Times New Roman"/>
          <w:sz w:val="24"/>
          <w:szCs w:val="24"/>
        </w:rPr>
        <w:t>По результатам проведенной департаментом экспертизы обосновывающих документов по расходам, связанным с расчисткой и расширением просек, представленный в обоснование фактических цен (расходов) договор № ПД-а-69-19-02209 от 25.12.2019 заключен с АО «РЭМиС», который по условиям договора распространял свое действие с 20 февраля 2020 года, срок завершения работ - 31 декабря 2021 года. В этой связи департаментом при формировании расходов на долгосрочный период регулирования был применен метод экспертной оценки, основанный на отчетных данных организации на основании п. 31 Основ ценообразования.</w:t>
      </w:r>
    </w:p>
    <w:p w:rsidR="00CE1487" w:rsidRPr="00980913" w:rsidRDefault="00CE1487" w:rsidP="00B42E82">
      <w:pPr>
        <w:spacing w:after="0"/>
        <w:ind w:firstLine="709"/>
        <w:jc w:val="both"/>
        <w:rPr>
          <w:rFonts w:ascii="Times New Roman" w:eastAsia="Times New Roman" w:hAnsi="Times New Roman"/>
          <w:sz w:val="24"/>
          <w:szCs w:val="24"/>
        </w:rPr>
      </w:pPr>
      <w:r w:rsidRPr="00980913">
        <w:rPr>
          <w:rFonts w:ascii="Times New Roman" w:eastAsia="Times New Roman" w:hAnsi="Times New Roman"/>
          <w:sz w:val="24"/>
          <w:szCs w:val="24"/>
        </w:rPr>
        <w:t>Таким образом, при формировании затрат по подстатье «Расходы на работы по расчистке и расширению просек» на 2021-2025 годы, руководствуясь п. 31 Основ ценообразования, в расчет принимались фактические цены по отторгованному договору, заключенному не на весь период регулирования.</w:t>
      </w:r>
    </w:p>
    <w:p w:rsidR="00CE1487" w:rsidRPr="00980913" w:rsidRDefault="00CE1487" w:rsidP="00B42E82">
      <w:pPr>
        <w:spacing w:after="0"/>
        <w:ind w:firstLine="709"/>
        <w:jc w:val="both"/>
        <w:rPr>
          <w:rFonts w:ascii="Times New Roman" w:eastAsia="Times New Roman" w:hAnsi="Times New Roman"/>
          <w:sz w:val="24"/>
          <w:szCs w:val="24"/>
        </w:rPr>
      </w:pPr>
      <w:r w:rsidRPr="00980913">
        <w:rPr>
          <w:rFonts w:ascii="Times New Roman" w:eastAsia="Times New Roman" w:hAnsi="Times New Roman"/>
          <w:sz w:val="24"/>
          <w:szCs w:val="24"/>
        </w:rPr>
        <w:t xml:space="preserve">Согласно договорам, заключенным АО «РЭС» на 2019 год, объем вырубки составлял 62986 деревьев, в связи со сжатыми сроками, подрядной организацией работы были выполнены не в полном объеме, т.е. вырублено, но не утилизирована часть деревьев. После заключения дополнительного соглашения к договору 2019 года работы выполнены в 2020 году. Планируемый объем, учтённый в договоре на 2020 – 2021 годы и плане-графике выполнения работ на 2021 – 2025 годы сформирован исходя из фактической потребности в вырубке с учетом анализа аварийности в предыдущих периодах и результатов замеров ширины просек при проведении осмотров ВЛ: объём вырубки на 2021 год принят в размере 61520 штук деревьев в соответствии с условиями заключенного договора № ПД-а-69-19-02209 от 25.12.2019, на 2022 – 2025 годы с учетом ежегодного прироста объема вырубки на 5%. </w:t>
      </w:r>
    </w:p>
    <w:p w:rsidR="00CE1487" w:rsidRPr="00980913" w:rsidRDefault="00CE1487" w:rsidP="00B42E82">
      <w:pPr>
        <w:spacing w:after="0"/>
        <w:ind w:firstLine="709"/>
        <w:jc w:val="both"/>
        <w:rPr>
          <w:rFonts w:ascii="Times New Roman" w:eastAsia="Times New Roman" w:hAnsi="Times New Roman"/>
          <w:sz w:val="24"/>
          <w:szCs w:val="24"/>
        </w:rPr>
      </w:pPr>
      <w:r w:rsidRPr="00980913">
        <w:rPr>
          <w:rFonts w:ascii="Times New Roman" w:eastAsia="Times New Roman" w:hAnsi="Times New Roman"/>
          <w:sz w:val="24"/>
          <w:szCs w:val="24"/>
        </w:rPr>
        <w:t>Объемы протяженности ВЛ</w:t>
      </w:r>
      <w:r w:rsidRPr="00980913">
        <w:t xml:space="preserve"> </w:t>
      </w:r>
      <w:r w:rsidRPr="00980913">
        <w:rPr>
          <w:rFonts w:ascii="Times New Roman" w:eastAsia="Times New Roman" w:hAnsi="Times New Roman"/>
          <w:sz w:val="24"/>
          <w:szCs w:val="24"/>
        </w:rPr>
        <w:t>АО «РЭС», проходящих по лесным массивам, составляют 5 497,7 км (11% от общего объема ВЛ), что составляет 16 158 га. Согласно указанному графику объемы вырубки на 2021 год составляют 1025 га, на 2025 год - 1250 га. При периодичности 1 раза в 6 лет необходимый минимум расчистки составляет примерно 2700 га в год (1 раза в 8 лет - 2000 га).</w:t>
      </w:r>
    </w:p>
    <w:p w:rsidR="00CE1487" w:rsidRPr="00980913" w:rsidRDefault="00CE1487" w:rsidP="00B42E82">
      <w:pPr>
        <w:spacing w:after="0"/>
        <w:ind w:firstLine="709"/>
        <w:jc w:val="both"/>
        <w:rPr>
          <w:rFonts w:ascii="Times New Roman" w:eastAsia="Times New Roman" w:hAnsi="Times New Roman"/>
          <w:sz w:val="24"/>
          <w:szCs w:val="24"/>
        </w:rPr>
      </w:pPr>
      <w:r w:rsidRPr="00980913">
        <w:rPr>
          <w:rFonts w:ascii="Times New Roman" w:eastAsia="Times New Roman" w:hAnsi="Times New Roman"/>
          <w:sz w:val="24"/>
          <w:szCs w:val="24"/>
        </w:rPr>
        <w:t>Кроме того, проведенный департаментом анализ фактических расходов за 2021-2023 годы по указанной статье затрат показал, что исполнение плана составило 102,2%.</w:t>
      </w:r>
    </w:p>
    <w:p w:rsidR="00CE1487" w:rsidRPr="00980913" w:rsidRDefault="00CE1487" w:rsidP="00B42E82">
      <w:pPr>
        <w:spacing w:after="0"/>
        <w:ind w:firstLine="709"/>
        <w:jc w:val="both"/>
        <w:rPr>
          <w:rFonts w:ascii="Times New Roman" w:eastAsia="Times New Roman" w:hAnsi="Times New Roman"/>
          <w:sz w:val="24"/>
          <w:szCs w:val="24"/>
        </w:rPr>
      </w:pPr>
      <w:r w:rsidRPr="00980913">
        <w:rPr>
          <w:rFonts w:ascii="Times New Roman" w:eastAsia="Times New Roman" w:hAnsi="Times New Roman"/>
          <w:sz w:val="24"/>
          <w:szCs w:val="24"/>
        </w:rPr>
        <w:t xml:space="preserve">С учетом вышеизложенного, план-график предусматривает обоснованный объем работ по расчистке и расширению просек, обеспечивающий приведение и поддержание трасс воздушных линий электропередач в нормативном состоянии, соответствующем регламентирующим документам. </w:t>
      </w:r>
    </w:p>
    <w:p w:rsidR="00CE1487" w:rsidRPr="00980913" w:rsidRDefault="00CE1487" w:rsidP="00B42E82">
      <w:pPr>
        <w:spacing w:after="0"/>
        <w:ind w:firstLine="709"/>
        <w:jc w:val="both"/>
        <w:rPr>
          <w:rFonts w:ascii="Times New Roman" w:eastAsia="Times New Roman" w:hAnsi="Times New Roman"/>
          <w:sz w:val="24"/>
          <w:szCs w:val="24"/>
        </w:rPr>
      </w:pPr>
      <w:r w:rsidRPr="00980913">
        <w:rPr>
          <w:rFonts w:ascii="Times New Roman" w:eastAsia="Times New Roman" w:hAnsi="Times New Roman"/>
          <w:sz w:val="24"/>
          <w:szCs w:val="24"/>
        </w:rPr>
        <w:t xml:space="preserve">Выбор подрядного способа реализации работ по расчистке и расширению просек в принятых департаментом объемах также признан обоснованным с учетом задействованности персонала регулируемой организации на работах по техническому обслуживанию и ремонту электроустановок. </w:t>
      </w:r>
    </w:p>
    <w:p w:rsidR="00CE1487" w:rsidRPr="00980913" w:rsidRDefault="00CE1487" w:rsidP="00B42E82">
      <w:pPr>
        <w:spacing w:after="0"/>
        <w:ind w:firstLine="709"/>
        <w:jc w:val="both"/>
        <w:rPr>
          <w:rFonts w:ascii="Times New Roman" w:eastAsia="Times New Roman" w:hAnsi="Times New Roman"/>
          <w:sz w:val="24"/>
          <w:szCs w:val="24"/>
        </w:rPr>
      </w:pPr>
      <w:r w:rsidRPr="00980913">
        <w:rPr>
          <w:rFonts w:ascii="Times New Roman" w:eastAsia="Times New Roman" w:hAnsi="Times New Roman"/>
          <w:sz w:val="24"/>
          <w:szCs w:val="24"/>
        </w:rPr>
        <w:t xml:space="preserve">Собственными силами выполняются работы по вырубке ОСД, угрожающим падению на провода ВЛ, а также расчистка трасс от ДКР механизированным и ручными способами, в зависимости от наличия специализированной техники и персонала в отдельных филиалах АО «РЭС».  </w:t>
      </w:r>
    </w:p>
    <w:p w:rsidR="00CE1487" w:rsidRPr="00980913" w:rsidRDefault="00CE1487" w:rsidP="00B42E82">
      <w:pPr>
        <w:spacing w:after="0"/>
        <w:ind w:firstLine="709"/>
        <w:jc w:val="both"/>
        <w:rPr>
          <w:rFonts w:ascii="Times New Roman" w:eastAsia="Times New Roman" w:hAnsi="Times New Roman"/>
          <w:sz w:val="24"/>
          <w:szCs w:val="24"/>
        </w:rPr>
      </w:pPr>
      <w:r w:rsidRPr="00980913">
        <w:rPr>
          <w:rFonts w:ascii="Times New Roman" w:eastAsia="Times New Roman" w:hAnsi="Times New Roman"/>
          <w:sz w:val="24"/>
          <w:szCs w:val="24"/>
        </w:rPr>
        <w:t>Вырубка крупномерных деревьев, находящихся в пределах нормативной ширины просеки, осуществляется в основном специализированными подрядными организациями. Данный подход обусловлен тем, что работы по вырубке ОСД и расчистке в основном выполняет персонал имеющий квалификацию электромонтеров по ремонту ВЛ, и загрузка данного персонала непрофильными работами будет приводить к дефициту рабочего времени для выполнения работ, связанных с непосредственным обслуживанием ЛЭП. Несвоевременная вырубка деревьев, находящихся в нормативной ширине просеки, приводит к снижению надежности работы ЛЭП и росту аварийности. Имеющийся собственный персонал и техника не позволяют в полной мере обеспечить выполнение данных работ.</w:t>
      </w:r>
    </w:p>
    <w:p w:rsidR="00CE1487" w:rsidRPr="00980913" w:rsidRDefault="00CE1487" w:rsidP="00B42E82">
      <w:pPr>
        <w:spacing w:after="0"/>
        <w:ind w:firstLine="709"/>
        <w:jc w:val="both"/>
        <w:rPr>
          <w:rFonts w:ascii="Times New Roman" w:eastAsia="Times New Roman" w:hAnsi="Times New Roman"/>
          <w:sz w:val="24"/>
          <w:szCs w:val="24"/>
        </w:rPr>
      </w:pPr>
      <w:r w:rsidRPr="00980913">
        <w:rPr>
          <w:rFonts w:ascii="Times New Roman" w:eastAsia="Times New Roman" w:hAnsi="Times New Roman"/>
          <w:sz w:val="24"/>
          <w:szCs w:val="24"/>
        </w:rPr>
        <w:t>Таким образом, расходы на работы по расчистке и расширению просек, принятые в составе базового уровня подконтрольных расходов, признаны экономически обоснованными в размере 397 259 тыс. руб., в том числе на 2021г. - 79 452 тыс. руб., сформированные в соответствии с регламентирующими документами, определяющими периодичность и необходимость проведения работ по ремонту.</w:t>
      </w:r>
    </w:p>
    <w:p w:rsidR="00CE1487" w:rsidRPr="00980913" w:rsidRDefault="00CE1487" w:rsidP="00E14F7D">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b/>
          <w:sz w:val="24"/>
          <w:szCs w:val="24"/>
        </w:rPr>
        <w:t xml:space="preserve">Подраздел 2.3.1.6. «Расходы на ремонт оборудования и средств связи» </w:t>
      </w:r>
      <w:r w:rsidRPr="00980913">
        <w:rPr>
          <w:rFonts w:ascii="Times New Roman" w:hAnsi="Times New Roman"/>
          <w:sz w:val="24"/>
          <w:szCs w:val="24"/>
        </w:rPr>
        <w:t>раздела 2.3. «Прочие расходы»:</w:t>
      </w:r>
    </w:p>
    <w:p w:rsidR="00CE1487" w:rsidRPr="00980913" w:rsidRDefault="00CE1487" w:rsidP="00E14F7D">
      <w:pPr>
        <w:autoSpaceDE w:val="0"/>
        <w:autoSpaceDN w:val="0"/>
        <w:adjustRightInd w:val="0"/>
        <w:spacing w:after="0"/>
        <w:ind w:firstLine="709"/>
        <w:jc w:val="both"/>
        <w:rPr>
          <w:rFonts w:ascii="Times New Roman" w:hAnsi="Times New Roman"/>
          <w:color w:val="212121"/>
          <w:sz w:val="24"/>
          <w:szCs w:val="24"/>
          <w:shd w:val="clear" w:color="auto" w:fill="FFFFFF"/>
        </w:rPr>
      </w:pPr>
      <w:r w:rsidRPr="00980913">
        <w:rPr>
          <w:rFonts w:ascii="Times New Roman" w:hAnsi="Times New Roman"/>
          <w:sz w:val="24"/>
          <w:szCs w:val="24"/>
        </w:rPr>
        <w:t xml:space="preserve">На основании требований п. 11 Методических указаний № 98-э </w:t>
      </w:r>
      <w:r w:rsidRPr="00980913">
        <w:rPr>
          <w:rFonts w:ascii="Times New Roman" w:hAnsi="Times New Roman"/>
          <w:sz w:val="24"/>
          <w:szCs w:val="24"/>
          <w:shd w:val="clear" w:color="auto" w:fill="FFFFFF"/>
        </w:rPr>
        <w:t xml:space="preserve">департаментом </w:t>
      </w:r>
      <w:r w:rsidRPr="00980913">
        <w:rPr>
          <w:rFonts w:ascii="Times New Roman" w:hAnsi="Times New Roman"/>
          <w:color w:val="212121"/>
          <w:sz w:val="24"/>
          <w:szCs w:val="24"/>
          <w:shd w:val="clear" w:color="auto" w:fill="FFFFFF"/>
        </w:rPr>
        <w:t>проведен анализ</w:t>
      </w:r>
      <w:r w:rsidRPr="00980913">
        <w:t xml:space="preserve"> </w:t>
      </w:r>
      <w:r w:rsidRPr="00980913">
        <w:rPr>
          <w:rFonts w:ascii="Times New Roman" w:hAnsi="Times New Roman"/>
          <w:color w:val="212121"/>
          <w:sz w:val="24"/>
          <w:szCs w:val="24"/>
          <w:shd w:val="clear" w:color="auto" w:fill="FFFFFF"/>
        </w:rPr>
        <w:t>фактических расходов за 2016-2020 годы, понесенных организацией по подстатье затрат «Расходы на ремонт оборудования и средств связи», отнесенных на деятельность по передаче электрической энергии за указанный период.</w:t>
      </w:r>
    </w:p>
    <w:p w:rsidR="00CE1487" w:rsidRPr="00980913" w:rsidRDefault="00CE1487" w:rsidP="00E14F7D">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Согласно расшифровкам подстатьи затрат «Расходы на ремонт оборудования и средств связи» фактические расходы за 2016-2020 годы составили 2 068 тыс. руб., в том числе за 2016-2019 - 1 406</w:t>
      </w:r>
      <w:r w:rsidRPr="00980913">
        <w:t xml:space="preserve"> </w:t>
      </w:r>
      <w:r w:rsidRPr="00980913">
        <w:rPr>
          <w:rFonts w:ascii="Times New Roman" w:hAnsi="Times New Roman"/>
          <w:color w:val="212121"/>
          <w:sz w:val="24"/>
          <w:szCs w:val="24"/>
          <w:shd w:val="clear" w:color="auto" w:fill="FFFFFF"/>
        </w:rPr>
        <w:t>тыс. руб., которые включают следующие расходы на ремонт:</w:t>
      </w:r>
    </w:p>
    <w:p w:rsidR="00CE1487" w:rsidRPr="00980913" w:rsidRDefault="00CE1487" w:rsidP="00E14F7D">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вышедшего из строя оборудования связи ОЦСП –</w:t>
      </w:r>
      <w:r w:rsidRPr="00980913">
        <w:t xml:space="preserve"> </w:t>
      </w:r>
      <w:r w:rsidRPr="00980913">
        <w:rPr>
          <w:rFonts w:ascii="Times New Roman" w:hAnsi="Times New Roman"/>
          <w:color w:val="212121"/>
          <w:sz w:val="24"/>
          <w:szCs w:val="24"/>
          <w:shd w:val="clear" w:color="auto" w:fill="FFFFFF"/>
        </w:rPr>
        <w:t>705 тыс. руб.;</w:t>
      </w:r>
    </w:p>
    <w:p w:rsidR="00CE1487" w:rsidRPr="00980913" w:rsidRDefault="00CE1487" w:rsidP="00E14F7D">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вышедшего из строя оборудования связи ОЦСК-</w:t>
      </w:r>
      <w:r w:rsidRPr="00980913">
        <w:t xml:space="preserve"> </w:t>
      </w:r>
      <w:r w:rsidRPr="00980913">
        <w:rPr>
          <w:rFonts w:ascii="Times New Roman" w:hAnsi="Times New Roman"/>
          <w:color w:val="212121"/>
          <w:sz w:val="24"/>
          <w:szCs w:val="24"/>
          <w:shd w:val="clear" w:color="auto" w:fill="FFFFFF"/>
        </w:rPr>
        <w:t>130 тыс. руб.;</w:t>
      </w:r>
    </w:p>
    <w:p w:rsidR="00CE1487" w:rsidRPr="00980913" w:rsidRDefault="00CE1487" w:rsidP="00E14F7D">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 xml:space="preserve">оборудования радиорелейных станций - 571 тыс. руб. </w:t>
      </w:r>
    </w:p>
    <w:p w:rsidR="00293D66" w:rsidRPr="00980913" w:rsidRDefault="00CE1487" w:rsidP="00E14F7D">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 xml:space="preserve">В обоснование фактических расходов за 2016-2020 годы организацией представлены договоры, заключенные с подрядными организациями, технические задания на ремонт вышедшего из строя оборудования связи, акты выполненных работ, протоколы закупок за 2016-2020 годы. </w:t>
      </w:r>
    </w:p>
    <w:p w:rsidR="00CE1487" w:rsidRPr="00980913" w:rsidRDefault="00CE1487" w:rsidP="00E14F7D">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 xml:space="preserve">Департаментом установлено, что расходы на ремонт оборудования и средств связи за 2016-2019 годы в разрезе вышеуказанных работ имели не ежегодный характер. </w:t>
      </w:r>
    </w:p>
    <w:p w:rsidR="00CE1487" w:rsidRPr="00980913" w:rsidRDefault="00CE1487" w:rsidP="00E14F7D">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Департаментом проводился анализ фактических цен за 2016-2020 годы на предмет соответствия требованиям абз. 3 п. 29 Основ ценообразования.</w:t>
      </w:r>
    </w:p>
    <w:p w:rsidR="00CE1487" w:rsidRPr="00980913" w:rsidRDefault="00CE1487" w:rsidP="00E14F7D">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 xml:space="preserve">Установлено, что по ряду проведенных торгов организацией осуществлены закупки у единственного поставщика. </w:t>
      </w:r>
    </w:p>
    <w:p w:rsidR="00CE1487" w:rsidRPr="00980913" w:rsidRDefault="00CE1487" w:rsidP="00E14F7D">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Учитывая, что закупка у единственного поставщика не является конкурентной закупкой, цены по указанным договорам не соответствуют абз. 3 п. 29 Основ ценообразования. В связи с этим, руководствуясь абз. 4 п. 29 Основ ценообразования, департаментом пров</w:t>
      </w:r>
      <w:r w:rsidR="00293D66" w:rsidRPr="00980913">
        <w:rPr>
          <w:rFonts w:ascii="Times New Roman" w:hAnsi="Times New Roman"/>
          <w:sz w:val="24"/>
          <w:szCs w:val="24"/>
          <w:lang w:eastAsia="ru-RU"/>
        </w:rPr>
        <w:t xml:space="preserve">одился </w:t>
      </w:r>
      <w:r w:rsidRPr="00980913">
        <w:rPr>
          <w:rFonts w:ascii="Times New Roman" w:hAnsi="Times New Roman"/>
          <w:sz w:val="24"/>
          <w:szCs w:val="24"/>
          <w:lang w:eastAsia="ru-RU"/>
        </w:rPr>
        <w:t>анализ рыночных цен, сложившихся на организованных торговых площадках, в том числе биржах, функционирующих на территории Российской Федерации. В рамках анализа проведено сравнение цен по договорам, заключенным способом закупки у единственного поставщика и по договорам, отыгранным на торговых площадках.</w:t>
      </w:r>
    </w:p>
    <w:p w:rsidR="00CE1487" w:rsidRPr="00980913" w:rsidRDefault="00CE1487" w:rsidP="00E14F7D">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Департаментом установлено, что цены, указанные в договорах, заключенных организацией с поставщиками способом закупки у единственного поставщика, не превышают средние рыночные цены, сложившиеся в 2016-2020 годы.</w:t>
      </w:r>
    </w:p>
    <w:p w:rsidR="00CE1487" w:rsidRPr="00980913" w:rsidRDefault="00CE1487" w:rsidP="00E14F7D">
      <w:pPr>
        <w:spacing w:after="0"/>
        <w:ind w:firstLine="709"/>
        <w:jc w:val="both"/>
        <w:rPr>
          <w:rFonts w:ascii="Times New Roman" w:hAnsi="Times New Roman"/>
          <w:b/>
          <w:sz w:val="24"/>
          <w:szCs w:val="24"/>
          <w:u w:val="single"/>
          <w:lang w:eastAsia="ru-RU"/>
        </w:rPr>
      </w:pPr>
      <w:r w:rsidRPr="00980913">
        <w:rPr>
          <w:rFonts w:ascii="Times New Roman" w:hAnsi="Times New Roman"/>
          <w:b/>
          <w:sz w:val="24"/>
          <w:szCs w:val="24"/>
          <w:u w:val="single"/>
          <w:lang w:eastAsia="ru-RU"/>
        </w:rPr>
        <w:t xml:space="preserve">Обоснование плановой величины ДПР 2021-2025 </w:t>
      </w:r>
    </w:p>
    <w:p w:rsidR="00CE1487" w:rsidRPr="00980913" w:rsidRDefault="00CE1487" w:rsidP="00E14F7D">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АО «РЭС» заявлены расходы на услуги по подрядному ремонту оборудования и средств связи (за исключением расходов на ремонт по результатам обслуживания радиорелейного оборудования магистральной цифровой радиорелейной линии (РРЛ)) в размере 7 135 тыс. руб., в том числе на 2021 – 1 427 тыс. руб.</w:t>
      </w:r>
    </w:p>
    <w:p w:rsidR="00CE1487" w:rsidRPr="00980913" w:rsidRDefault="00CE1487" w:rsidP="00E14F7D">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Объемы и планирование работ по ремонту оборудования связи ОЦСП, ОЦСК и оборудования радиорелейных станций определены п. 3.9. Положения по организации технического обслуживания и ремонта объектов электросетевого хозяйства АО «РЭС» № 1930 от 15.12.2020. В обоснование объемов работ организацией был представлен план-график на период 2021 – 2025 гг.</w:t>
      </w:r>
    </w:p>
    <w:p w:rsidR="00CE1487" w:rsidRPr="00980913" w:rsidRDefault="00CE1487" w:rsidP="00E14F7D">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Расходы на ремонт оборудования и средств связи на 2021-2025 годы сформированы департаментом в размере в размере 6 587 тыс. руб., в том числе на 2021 – 1 317 тыс. руб. (за исключением расходов на ремонт по результатам обслуживания радиорелейного оборудования магистральной цифровой радиорелейной линии (РРЛ)) исходя из стоимости работ, рассчитанной по актам, выполненных по договору № ПД-а-69-19-02498 от 23.01.2020.</w:t>
      </w:r>
    </w:p>
    <w:p w:rsidR="00CE1487" w:rsidRPr="00980913" w:rsidRDefault="00CE1487" w:rsidP="00E14F7D">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Расходы на ремонт оборудования и средств связи приняты департаментом, в том числе на основании фактических данных по данному виду ремонтных работ, выполненных подрядным способом за 2019 год, в ежегодном объеме выполнения работ на уровне факта 2019 года.</w:t>
      </w:r>
    </w:p>
    <w:p w:rsidR="00CE1487" w:rsidRPr="00980913" w:rsidRDefault="00CE1487" w:rsidP="00E14F7D">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На основании проведенного департаментом дополнительно анализа фактических расходов за 2021-2023 годы текущего долгосрочного периода регулирования расходы на услуги по подрядному ремонту оборудования и средств связи составили 1 399 тыс. руб., что составляет (34,3% к плану).</w:t>
      </w:r>
    </w:p>
    <w:p w:rsidR="00CE1487" w:rsidRPr="00980913" w:rsidRDefault="00CE1487" w:rsidP="00E14F7D">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Учитывая, что фактические расходы по статье затрат «Расходы на ремонт оборудования и средств связи» имели не ежегодный характер на протяжении предыдущего долгосрочного периода регулирования, а также сложившееся снижение фактических расходов за 2021 - 2023 годы, что подтверждено организацией документально, департамент предлагает пересмотреть расходы по указанной статье затрат</w:t>
      </w:r>
      <w:r w:rsidRPr="00980913">
        <w:t xml:space="preserve"> </w:t>
      </w:r>
      <w:r w:rsidRPr="00980913">
        <w:rPr>
          <w:rFonts w:ascii="Times New Roman" w:eastAsia="Times New Roman" w:hAnsi="Times New Roman"/>
          <w:sz w:val="24"/>
          <w:szCs w:val="24"/>
          <w:lang w:eastAsia="ru-RU"/>
        </w:rPr>
        <w:t>в составе базового уровня подконтрольных расходов на 2021 год в размере 379 тыс. руб.,</w:t>
      </w:r>
      <w:r w:rsidRPr="00980913">
        <w:t xml:space="preserve"> </w:t>
      </w:r>
      <w:r w:rsidRPr="00980913">
        <w:rPr>
          <w:rFonts w:ascii="Times New Roman" w:eastAsia="Times New Roman" w:hAnsi="Times New Roman"/>
          <w:sz w:val="24"/>
          <w:szCs w:val="24"/>
          <w:lang w:eastAsia="ru-RU"/>
        </w:rPr>
        <w:t>сформированн</w:t>
      </w:r>
      <w:r w:rsidR="00293D66" w:rsidRPr="00980913">
        <w:rPr>
          <w:rFonts w:ascii="Times New Roman" w:eastAsia="Times New Roman" w:hAnsi="Times New Roman"/>
          <w:sz w:val="24"/>
          <w:szCs w:val="24"/>
          <w:lang w:eastAsia="ru-RU"/>
        </w:rPr>
        <w:t>ом</w:t>
      </w:r>
      <w:r w:rsidRPr="00980913">
        <w:rPr>
          <w:rFonts w:ascii="Times New Roman" w:eastAsia="Times New Roman" w:hAnsi="Times New Roman"/>
          <w:sz w:val="24"/>
          <w:szCs w:val="24"/>
          <w:lang w:eastAsia="ru-RU"/>
        </w:rPr>
        <w:t xml:space="preserve"> исходя из среднего значения фактических расходов за 2016-2019 годы, с учетом приведения к уровню цен 2021 года.</w:t>
      </w:r>
    </w:p>
    <w:p w:rsidR="00CE1487" w:rsidRPr="00980913" w:rsidRDefault="00CE1487" w:rsidP="00E14F7D">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Выбор подрядного способа реализации ремонта оборудования и средств связи в принятых департаментом объемах также признан обоснованным с учетом специфики необходимых к выполнению работ в сопоставлении с обеспеченностью регулируемой организации персоналом соответствующей специализации и необходимой ресурсной базой. </w:t>
      </w:r>
    </w:p>
    <w:p w:rsidR="00CE1487" w:rsidRPr="00980913" w:rsidRDefault="00CE1487" w:rsidP="00E14F7D">
      <w:pPr>
        <w:spacing w:after="0"/>
        <w:ind w:firstLine="567"/>
        <w:jc w:val="both"/>
        <w:rPr>
          <w:rFonts w:ascii="Times New Roman" w:hAnsi="Times New Roman"/>
          <w:sz w:val="24"/>
          <w:szCs w:val="24"/>
        </w:rPr>
      </w:pPr>
      <w:r w:rsidRPr="00980913">
        <w:rPr>
          <w:rFonts w:ascii="Times New Roman" w:hAnsi="Times New Roman"/>
          <w:sz w:val="24"/>
          <w:szCs w:val="24"/>
        </w:rPr>
        <w:t>Технически сложное оборудование, диагностика и ремонт которого требует наличие специальных инструментов и запчастей, высокоточных приборов и особой квалификации персонала, передается специализированной подрядной организации по договору, т.к. в АО «РЭС» отсутствует производственная база и необходимые специалисты в штатной структуре.</w:t>
      </w:r>
    </w:p>
    <w:p w:rsidR="00CE1487" w:rsidRPr="00980913" w:rsidRDefault="00CE1487" w:rsidP="00E14F7D">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Таким образом, расходы на ремонт оборудования и средств связи предлагается</w:t>
      </w:r>
      <w:r w:rsidR="009B01C7" w:rsidRPr="00980913">
        <w:rPr>
          <w:rFonts w:ascii="Times New Roman" w:eastAsia="Times New Roman" w:hAnsi="Times New Roman"/>
          <w:sz w:val="24"/>
          <w:szCs w:val="24"/>
          <w:lang w:eastAsia="ru-RU"/>
        </w:rPr>
        <w:t xml:space="preserve"> пересмотреть</w:t>
      </w:r>
      <w:r w:rsidRPr="00980913">
        <w:rPr>
          <w:rFonts w:ascii="Times New Roman" w:eastAsia="Times New Roman" w:hAnsi="Times New Roman"/>
          <w:sz w:val="24"/>
          <w:szCs w:val="24"/>
          <w:lang w:eastAsia="ru-RU"/>
        </w:rPr>
        <w:t xml:space="preserve"> в составе базового уровня подконтрольных расходов</w:t>
      </w:r>
      <w:r w:rsidRPr="00980913">
        <w:t xml:space="preserve"> </w:t>
      </w:r>
      <w:r w:rsidRPr="00980913">
        <w:rPr>
          <w:rFonts w:ascii="Times New Roman" w:eastAsia="Times New Roman" w:hAnsi="Times New Roman"/>
          <w:sz w:val="24"/>
          <w:szCs w:val="24"/>
          <w:lang w:eastAsia="ru-RU"/>
        </w:rPr>
        <w:t xml:space="preserve">в размере 379 тыс. руб., </w:t>
      </w:r>
      <w:r w:rsidR="009B01C7" w:rsidRPr="00980913">
        <w:rPr>
          <w:rFonts w:ascii="Times New Roman" w:eastAsia="Times New Roman" w:hAnsi="Times New Roman"/>
          <w:sz w:val="24"/>
          <w:szCs w:val="24"/>
          <w:lang w:eastAsia="ru-RU"/>
        </w:rPr>
        <w:t xml:space="preserve">исходя из среднего значения фактических расходов за 2016-2019 годы (с учетом приведения в цены 2021 года) </w:t>
      </w:r>
      <w:r w:rsidRPr="00980913">
        <w:rPr>
          <w:rFonts w:ascii="Times New Roman" w:eastAsia="Times New Roman" w:hAnsi="Times New Roman"/>
          <w:sz w:val="24"/>
          <w:szCs w:val="24"/>
          <w:lang w:eastAsia="ru-RU"/>
        </w:rPr>
        <w:t>сформированном в соответствии с регламентирующими документами, определяющими периодичность и необходимость проведения работ по ремонту. Сокращение от установленной департаментом величины составит 938 тыс. руб.</w:t>
      </w:r>
    </w:p>
    <w:p w:rsidR="00CE1487" w:rsidRPr="00980913" w:rsidRDefault="00CE1487" w:rsidP="005F335B">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b/>
          <w:sz w:val="24"/>
          <w:szCs w:val="24"/>
        </w:rPr>
        <w:t xml:space="preserve">Подраздел 2.3.1.7. «Расходы на ремонт автотранспортной техники» </w:t>
      </w:r>
      <w:r w:rsidRPr="00980913">
        <w:rPr>
          <w:rFonts w:ascii="Times New Roman" w:hAnsi="Times New Roman"/>
          <w:sz w:val="24"/>
          <w:szCs w:val="24"/>
        </w:rPr>
        <w:t>раздела 2.3. «Прочие расходы»:</w:t>
      </w:r>
    </w:p>
    <w:p w:rsidR="00CE1487" w:rsidRPr="00980913" w:rsidRDefault="00CE1487" w:rsidP="005F335B">
      <w:pPr>
        <w:autoSpaceDE w:val="0"/>
        <w:autoSpaceDN w:val="0"/>
        <w:adjustRightInd w:val="0"/>
        <w:spacing w:after="0"/>
        <w:ind w:firstLine="709"/>
        <w:jc w:val="both"/>
        <w:rPr>
          <w:rFonts w:ascii="Times New Roman" w:hAnsi="Times New Roman"/>
          <w:color w:val="212121"/>
          <w:sz w:val="24"/>
          <w:szCs w:val="24"/>
          <w:shd w:val="clear" w:color="auto" w:fill="FFFFFF"/>
        </w:rPr>
      </w:pPr>
      <w:r w:rsidRPr="00980913">
        <w:rPr>
          <w:rFonts w:ascii="Times New Roman" w:hAnsi="Times New Roman"/>
          <w:sz w:val="24"/>
          <w:szCs w:val="24"/>
        </w:rPr>
        <w:t xml:space="preserve">На основании требований п. 11 Методических указаний № 98-э </w:t>
      </w:r>
      <w:r w:rsidRPr="00980913">
        <w:rPr>
          <w:rFonts w:ascii="Times New Roman" w:hAnsi="Times New Roman"/>
          <w:sz w:val="24"/>
          <w:szCs w:val="24"/>
          <w:shd w:val="clear" w:color="auto" w:fill="FFFFFF"/>
        </w:rPr>
        <w:t xml:space="preserve">департаментом </w:t>
      </w:r>
      <w:r w:rsidRPr="00980913">
        <w:rPr>
          <w:rFonts w:ascii="Times New Roman" w:hAnsi="Times New Roman"/>
          <w:color w:val="212121"/>
          <w:sz w:val="24"/>
          <w:szCs w:val="24"/>
          <w:shd w:val="clear" w:color="auto" w:fill="FFFFFF"/>
        </w:rPr>
        <w:t>проведен анализ</w:t>
      </w:r>
      <w:r w:rsidRPr="00980913">
        <w:t xml:space="preserve"> </w:t>
      </w:r>
      <w:r w:rsidRPr="00980913">
        <w:rPr>
          <w:rFonts w:ascii="Times New Roman" w:hAnsi="Times New Roman"/>
          <w:color w:val="212121"/>
          <w:sz w:val="24"/>
          <w:szCs w:val="24"/>
          <w:shd w:val="clear" w:color="auto" w:fill="FFFFFF"/>
        </w:rPr>
        <w:t>фактических расходов за 2016-2020 годы, понесенных организацией по подстатье затрат «Расходы на ремонт</w:t>
      </w:r>
      <w:r w:rsidRPr="00980913">
        <w:t xml:space="preserve"> </w:t>
      </w:r>
      <w:r w:rsidRPr="00980913">
        <w:rPr>
          <w:rFonts w:ascii="Times New Roman" w:hAnsi="Times New Roman"/>
          <w:color w:val="212121"/>
          <w:sz w:val="24"/>
          <w:szCs w:val="24"/>
          <w:shd w:val="clear" w:color="auto" w:fill="FFFFFF"/>
        </w:rPr>
        <w:t>автотранспортной техники», отнесенных на деятельность по передаче электрической энергии за указанный период.</w:t>
      </w:r>
    </w:p>
    <w:p w:rsidR="00CE1487" w:rsidRPr="00980913" w:rsidRDefault="00CE1487" w:rsidP="005F335B">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Согласно расшифровкам подстатьи затрат «Расходы на ремонт автотранспортной техники» фактические расходы за 2016-2020 годы составили 48 038 тыс. руб., в том числе за 2016-2019 годы -</w:t>
      </w:r>
      <w:r w:rsidRPr="00980913">
        <w:t xml:space="preserve"> </w:t>
      </w:r>
      <w:r w:rsidRPr="00980913">
        <w:rPr>
          <w:rFonts w:ascii="Times New Roman" w:hAnsi="Times New Roman"/>
          <w:color w:val="212121"/>
          <w:sz w:val="24"/>
          <w:szCs w:val="24"/>
          <w:shd w:val="clear" w:color="auto" w:fill="FFFFFF"/>
        </w:rPr>
        <w:t xml:space="preserve">41 142 тыс. руб. </w:t>
      </w:r>
    </w:p>
    <w:p w:rsidR="0028562E" w:rsidRPr="00980913" w:rsidRDefault="00CE1487" w:rsidP="005F335B">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 xml:space="preserve">В обоснование фактических расходов за 2016-2020 годы организацией представлены договоры, заключенные с подрядными организациями, акты выполненных работ, протоколы закупок. </w:t>
      </w:r>
    </w:p>
    <w:p w:rsidR="00CE1487" w:rsidRPr="00980913" w:rsidRDefault="00CE1487" w:rsidP="005F335B">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Департаментом проводился анализ фактических цен за 2016-2020 годы на предмет соответствия требованиям абз. 3 п. 29 Основ ценообразования.</w:t>
      </w:r>
    </w:p>
    <w:p w:rsidR="00CE1487" w:rsidRPr="00980913" w:rsidRDefault="00CE1487" w:rsidP="005F335B">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 xml:space="preserve">Установлено, что по ряду проведенных торгов организацией осуществлены закупки у единственного поставщика. </w:t>
      </w:r>
    </w:p>
    <w:p w:rsidR="00CE1487" w:rsidRPr="00980913" w:rsidRDefault="00CE1487" w:rsidP="005F335B">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Учитывая, что закупка у единственного поставщика не является конкурентной закупкой, цены по указанным договорам не соответствуют абз. 3 п. 29 Основ ценообразования. В связи с этим, руководствуясь абз. 4 п. 29 Основ ценообразования, департаментом пров</w:t>
      </w:r>
      <w:r w:rsidR="0028562E" w:rsidRPr="00980913">
        <w:rPr>
          <w:rFonts w:ascii="Times New Roman" w:hAnsi="Times New Roman"/>
          <w:sz w:val="24"/>
          <w:szCs w:val="24"/>
          <w:lang w:eastAsia="ru-RU"/>
        </w:rPr>
        <w:t>одился</w:t>
      </w:r>
      <w:r w:rsidRPr="00980913">
        <w:rPr>
          <w:rFonts w:ascii="Times New Roman" w:hAnsi="Times New Roman"/>
          <w:sz w:val="24"/>
          <w:szCs w:val="24"/>
          <w:lang w:eastAsia="ru-RU"/>
        </w:rPr>
        <w:t xml:space="preserve"> анализ рыночных цен, сложившихся на организованных торговых площадках, в том числе биржах, функционирующих на территории Российской Федерации. В рамках анализа проведено сравнение цен по договорам, заключенным способом закупки у единственного поставщика и по договорам, отыгранным на торговых площадках.</w:t>
      </w:r>
    </w:p>
    <w:p w:rsidR="00CE1487" w:rsidRPr="00980913" w:rsidRDefault="00CE1487" w:rsidP="005F335B">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Департаментом установлено, что цены, указанные в договорах, заключенных организацией с поставщиками способом закупки у единственного поставщика, не превышают средние рыночные цены, сложившиеся в 2016-2020 годы.</w:t>
      </w:r>
    </w:p>
    <w:p w:rsidR="00CE1487" w:rsidRPr="00980913" w:rsidRDefault="00CE1487" w:rsidP="005F335B">
      <w:pPr>
        <w:spacing w:after="0"/>
        <w:ind w:firstLine="709"/>
        <w:jc w:val="both"/>
        <w:rPr>
          <w:rFonts w:ascii="Times New Roman" w:hAnsi="Times New Roman"/>
          <w:b/>
          <w:sz w:val="24"/>
          <w:szCs w:val="24"/>
          <w:u w:val="single"/>
          <w:lang w:eastAsia="ru-RU"/>
        </w:rPr>
      </w:pPr>
      <w:r w:rsidRPr="00980913">
        <w:rPr>
          <w:rFonts w:ascii="Times New Roman" w:hAnsi="Times New Roman"/>
          <w:b/>
          <w:sz w:val="24"/>
          <w:szCs w:val="24"/>
          <w:u w:val="single"/>
          <w:lang w:eastAsia="ru-RU"/>
        </w:rPr>
        <w:t xml:space="preserve">Обоснование плановой величины ДПР 2021-2025 </w:t>
      </w:r>
    </w:p>
    <w:p w:rsidR="00CE1487" w:rsidRPr="00980913" w:rsidRDefault="00CE1487" w:rsidP="005F335B">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АО «РЭС» заявлены расходы на услуги по подрядному ремонту автотранспортной техники в размере 64 047 тыс. руб., в том числе на 2021 - 12 809 тыс. руб. </w:t>
      </w:r>
    </w:p>
    <w:p w:rsidR="00CE1487" w:rsidRPr="00980913" w:rsidRDefault="00CE1487" w:rsidP="005F335B">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Расходы по ремонту автотранспортной техники на 2021-2025 годы сформированы департаментом в размере 6 587 тыс. руб., в том числе на 2021 – 1 317 тыс. руб. исходя из фактически понесенных расходов организации за 2019 год, подтвержденных актами выполненных работ, с учетом применения индексации.</w:t>
      </w:r>
    </w:p>
    <w:p w:rsidR="00CE1487" w:rsidRPr="00980913" w:rsidRDefault="00CE1487" w:rsidP="005F335B">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Учитывая особенности ремонта автотранспортных средств, а именно отсутствие возможности регламентного планирования ремонтных работ в разрезе номенклатуры транспортных средств в связи с невозможностью прогнозирования возникновения конкретных дефектов, которые потребуют ремонта конкретной единицы автотранспорта, график ремонта на период 2021 – 2025 принят департаментом на основании фактических данных о количестве объектов ремонта за 2019 год, что учитывает, в том числе фактическое количество отремонтированных единиц в соотнесении с фактическим количественным и номенклатурным составом транспортных средств, находившихся на балансе регулируемой организации в 2019 году. </w:t>
      </w:r>
    </w:p>
    <w:p w:rsidR="00CE1487" w:rsidRPr="00980913" w:rsidRDefault="00CE1487" w:rsidP="005F335B">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Выбор подрядного способа реализации работ по ремонту автотранспорта в принятых департаментом объемах также признан обоснованным с учетом специфики необходимых к выполнению работ в сопоставлении с обеспеченностью регулируемой организации персоналом соответствующей специализации и необходимой ресурсной базой.</w:t>
      </w:r>
    </w:p>
    <w:p w:rsidR="00CE1487" w:rsidRPr="00980913" w:rsidRDefault="00CE1487" w:rsidP="005F335B">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Работы, связанные с ремонтом ТС, являются для АО «РЭС» непрофильными, поэтому незначительная численность специализированного персонала в штатной структуре филиалов не позволяет в полной мере реализовать потребность в облуживании и ремонте автотранспортной техники. Также в АО «РЭС» на 2020 год отсутствовала необходимая производственная база и персонал для выполнения технически сложных работ, таких как: ремонт ТНВД, ДВС, тракторной техники, в связи с чем возникает потребность для выполнения данных видов работ подрядным способом.</w:t>
      </w:r>
    </w:p>
    <w:p w:rsidR="00CE1487" w:rsidRPr="00980913" w:rsidRDefault="00CE1487" w:rsidP="005F335B">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Таким образом, расходы на ремонт автотранспорта, принятые в составе базового уровня подконтрольных расходов, признаны экономически обоснованными в размере 6 587 тыс. руб., в том числе на 2021 – 1 317 тыс. руб., сформированные в соответствии с регламентирующими документами, определяющими периодичность и необходимость проведения работ по ремонту.</w:t>
      </w:r>
    </w:p>
    <w:p w:rsidR="00CE1487" w:rsidRPr="00980913" w:rsidRDefault="00CE1487" w:rsidP="00CE1487">
      <w:pPr>
        <w:autoSpaceDE w:val="0"/>
        <w:autoSpaceDN w:val="0"/>
        <w:adjustRightInd w:val="0"/>
        <w:spacing w:after="0" w:line="240" w:lineRule="auto"/>
        <w:ind w:firstLine="709"/>
        <w:jc w:val="both"/>
        <w:rPr>
          <w:rFonts w:ascii="Times New Roman" w:hAnsi="Times New Roman"/>
          <w:sz w:val="24"/>
          <w:szCs w:val="24"/>
        </w:rPr>
      </w:pPr>
      <w:r w:rsidRPr="00980913">
        <w:rPr>
          <w:rFonts w:ascii="Times New Roman" w:hAnsi="Times New Roman"/>
          <w:b/>
          <w:sz w:val="24"/>
          <w:szCs w:val="24"/>
        </w:rPr>
        <w:t xml:space="preserve">Подраздел 2.3.1.8. «Расходы на благоустройство мест раскопок» </w:t>
      </w:r>
      <w:r w:rsidRPr="00980913">
        <w:rPr>
          <w:rFonts w:ascii="Times New Roman" w:hAnsi="Times New Roman"/>
          <w:sz w:val="24"/>
          <w:szCs w:val="24"/>
        </w:rPr>
        <w:t>раздела 2.3. «Прочие расходы»:</w:t>
      </w:r>
    </w:p>
    <w:p w:rsidR="00CE1487" w:rsidRPr="00980913" w:rsidRDefault="00CE1487" w:rsidP="00CE1487">
      <w:pPr>
        <w:autoSpaceDE w:val="0"/>
        <w:autoSpaceDN w:val="0"/>
        <w:adjustRightInd w:val="0"/>
        <w:spacing w:after="0" w:line="240" w:lineRule="auto"/>
        <w:ind w:firstLine="709"/>
        <w:jc w:val="both"/>
        <w:rPr>
          <w:rFonts w:ascii="Times New Roman" w:hAnsi="Times New Roman"/>
          <w:color w:val="212121"/>
          <w:sz w:val="24"/>
          <w:szCs w:val="24"/>
          <w:shd w:val="clear" w:color="auto" w:fill="FFFFFF"/>
        </w:rPr>
      </w:pPr>
      <w:r w:rsidRPr="00980913">
        <w:rPr>
          <w:rFonts w:ascii="Times New Roman" w:hAnsi="Times New Roman"/>
          <w:sz w:val="24"/>
          <w:szCs w:val="24"/>
        </w:rPr>
        <w:t xml:space="preserve">На основании требований п. 11 Методических указаний № 98-э </w:t>
      </w:r>
      <w:r w:rsidRPr="00980913">
        <w:rPr>
          <w:rFonts w:ascii="Times New Roman" w:hAnsi="Times New Roman"/>
          <w:sz w:val="24"/>
          <w:szCs w:val="24"/>
          <w:shd w:val="clear" w:color="auto" w:fill="FFFFFF"/>
        </w:rPr>
        <w:t xml:space="preserve">департаментом </w:t>
      </w:r>
      <w:r w:rsidRPr="00980913">
        <w:rPr>
          <w:rFonts w:ascii="Times New Roman" w:hAnsi="Times New Roman"/>
          <w:color w:val="212121"/>
          <w:sz w:val="24"/>
          <w:szCs w:val="24"/>
          <w:shd w:val="clear" w:color="auto" w:fill="FFFFFF"/>
        </w:rPr>
        <w:t>проведен анализ</w:t>
      </w:r>
      <w:r w:rsidRPr="00980913">
        <w:t xml:space="preserve"> </w:t>
      </w:r>
      <w:r w:rsidRPr="00980913">
        <w:rPr>
          <w:rFonts w:ascii="Times New Roman" w:hAnsi="Times New Roman"/>
          <w:color w:val="212121"/>
          <w:sz w:val="24"/>
          <w:szCs w:val="24"/>
          <w:shd w:val="clear" w:color="auto" w:fill="FFFFFF"/>
        </w:rPr>
        <w:t>фактических расходов за 2016-2020 годы, понесенных организацией по подстатье затрат «Расходы на благоустройство мест раскопок», отнесенных на деятельность по передаче электрической энергии за указанный период.</w:t>
      </w:r>
    </w:p>
    <w:p w:rsidR="00CE1487" w:rsidRPr="00980913" w:rsidRDefault="00CE1487" w:rsidP="00CE1487">
      <w:pPr>
        <w:spacing w:after="0" w:line="240" w:lineRule="auto"/>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Согласно представленным организацией расшифровке по подстатье затрат «Расходы на благоустройство мест раскопок» фактические расходы за 2016-2020 годы составили 70 502 тыс. руб., в том числе за 2016-2019 годы 52 442</w:t>
      </w:r>
      <w:r w:rsidRPr="00980913">
        <w:t xml:space="preserve"> </w:t>
      </w:r>
      <w:r w:rsidRPr="00980913">
        <w:rPr>
          <w:rFonts w:ascii="Times New Roman" w:hAnsi="Times New Roman"/>
          <w:color w:val="212121"/>
          <w:sz w:val="24"/>
          <w:szCs w:val="24"/>
          <w:shd w:val="clear" w:color="auto" w:fill="FFFFFF"/>
        </w:rPr>
        <w:t>тыс. руб.</w:t>
      </w:r>
    </w:p>
    <w:p w:rsidR="00743D92" w:rsidRPr="00980913" w:rsidRDefault="00CE1487" w:rsidP="00CE1487">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В обоснование фактических расходов за 2016-2020 годы организацией представлены договоры, акты выполненных работ, протоколы закупок.</w:t>
      </w:r>
    </w:p>
    <w:p w:rsidR="00CE1487" w:rsidRPr="00980913" w:rsidRDefault="00CE1487" w:rsidP="00CE1487">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Департаментом проводился анализ фактических цен за 2016-2020 годы на предмет соответствия требованиям абз. 3 п. 29 Основ ценообразования.</w:t>
      </w:r>
    </w:p>
    <w:p w:rsidR="00CE1487" w:rsidRPr="00980913" w:rsidRDefault="00CE1487" w:rsidP="00CE1487">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 xml:space="preserve">Установлено, что по ряду проведенных торгов организацией осуществлены закупки у единственного поставщика. </w:t>
      </w:r>
    </w:p>
    <w:p w:rsidR="00CE1487" w:rsidRPr="00980913" w:rsidRDefault="00CE1487" w:rsidP="00CE1487">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Учитывая, что закупка у единственного поставщика не является конкурентной закупкой, цены по указанным договорам не соответствуют абз. 3 п. 29 Основ ценообразования. В связи с этим, руководствуясь абз. 4 п. 29 Основ ценообразования, департаментом пров</w:t>
      </w:r>
      <w:r w:rsidR="00743D92" w:rsidRPr="00980913">
        <w:rPr>
          <w:rFonts w:ascii="Times New Roman" w:hAnsi="Times New Roman"/>
          <w:sz w:val="24"/>
          <w:szCs w:val="24"/>
          <w:lang w:eastAsia="ru-RU"/>
        </w:rPr>
        <w:t xml:space="preserve">одился </w:t>
      </w:r>
      <w:r w:rsidRPr="00980913">
        <w:rPr>
          <w:rFonts w:ascii="Times New Roman" w:hAnsi="Times New Roman"/>
          <w:sz w:val="24"/>
          <w:szCs w:val="24"/>
          <w:lang w:eastAsia="ru-RU"/>
        </w:rPr>
        <w:t>анализ рыночных цен, сложившихся на организованных торговых площадках, в том числе биржах, функционирующих на территории Российской Федерации. В рамках анализа проведено сравнение цен по договорам, заключенным способом закупки у единственного поставщика и по договорам, отыгранным на торговых площадках.</w:t>
      </w:r>
    </w:p>
    <w:p w:rsidR="00CE1487" w:rsidRPr="00980913" w:rsidRDefault="00CE1487" w:rsidP="00CE1487">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Департаментом установлено, что цены, указанные в договорах, заключенных организацией с поставщиками способом закупки у единственного поставщика, не превышают средние рыночные цены, сложившиеся в 2016-2020 годы</w:t>
      </w:r>
    </w:p>
    <w:p w:rsidR="00CE1487" w:rsidRPr="00980913" w:rsidRDefault="00CE1487" w:rsidP="00CE1487">
      <w:pPr>
        <w:spacing w:after="0"/>
        <w:ind w:firstLine="709"/>
        <w:jc w:val="both"/>
        <w:rPr>
          <w:rFonts w:ascii="Times New Roman" w:hAnsi="Times New Roman"/>
          <w:b/>
          <w:sz w:val="24"/>
          <w:szCs w:val="24"/>
          <w:u w:val="single"/>
          <w:lang w:eastAsia="ru-RU"/>
        </w:rPr>
      </w:pPr>
      <w:r w:rsidRPr="00980913">
        <w:rPr>
          <w:rFonts w:ascii="Times New Roman" w:hAnsi="Times New Roman"/>
          <w:b/>
          <w:sz w:val="24"/>
          <w:szCs w:val="24"/>
          <w:u w:val="single"/>
          <w:lang w:eastAsia="ru-RU"/>
        </w:rPr>
        <w:t xml:space="preserve">Обоснование плановой величины ДПР 2021-2025 </w:t>
      </w:r>
    </w:p>
    <w:p w:rsidR="00CE1487" w:rsidRPr="00980913" w:rsidRDefault="00CE1487" w:rsidP="00CE1487">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Расходы на благоустройство мест раскопок на 2021-2025 годы сформированы департаментом в размере 121 976 тыс. руб., в том числе на 2021г. – 24 395 тыс. руб. на уровне, заявленном организацией.</w:t>
      </w:r>
    </w:p>
    <w:p w:rsidR="00CE1487" w:rsidRPr="00980913" w:rsidRDefault="00CE1487" w:rsidP="00CE1487">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Расходы на благоустройство мест раскопок кабельных линий приняты департаментом, в том числе на основании представленного регулируемой организацией плана-графика выполнения работ по благоустройству на 2021–2025 гг. </w:t>
      </w:r>
    </w:p>
    <w:p w:rsidR="00CE1487" w:rsidRPr="00980913" w:rsidRDefault="00CE1487" w:rsidP="00CE1487">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План-график сформирован на основании фактических данных по данному виду ремонтных работ, выполненных подрядным способом за 2019 год, т.е. в качестве базы для формирования плана избран подход, аналогичный планированию объемов работ по ремонту кабельных линий. Также при планировании объемов работ на период 2021–2025 учтена динамика повреждаемости кабельных линий в размере 10% ежегодно, как и при формировании плана-графика проведения работ по ремонту кабельных линий.</w:t>
      </w:r>
    </w:p>
    <w:p w:rsidR="00CE1487" w:rsidRPr="00980913" w:rsidRDefault="00CE1487" w:rsidP="00CE1487">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Учитывая, что план-график на период 2021–2025 гг. сформирован на основании фактических данных, подтвержденных актами выполненных работ, исходя из базы и подхода, аналогичного планированию работ по ремонту кабельных линий, объем ремонтных работ признан департаментом соответствующим плану-графику работ по ремонту кабельных линий и экономически обоснованным.</w:t>
      </w:r>
    </w:p>
    <w:p w:rsidR="00CE1487" w:rsidRPr="00980913" w:rsidRDefault="00CE1487" w:rsidP="00CE1487">
      <w:pPr>
        <w:spacing w:after="0"/>
        <w:ind w:firstLine="567"/>
        <w:jc w:val="both"/>
        <w:rPr>
          <w:rFonts w:ascii="Times New Roman" w:hAnsi="Times New Roman"/>
          <w:sz w:val="24"/>
          <w:szCs w:val="24"/>
        </w:rPr>
      </w:pPr>
      <w:r w:rsidRPr="00980913">
        <w:rPr>
          <w:rFonts w:ascii="Times New Roman" w:hAnsi="Times New Roman"/>
          <w:sz w:val="24"/>
          <w:szCs w:val="24"/>
        </w:rPr>
        <w:t>Требование к восстановлению благоустройства в результате проведения земляных работ определяется Решением №469 от 27 сентября 2017 года Совета депутатов города Новосибирска и Постановлением № 5350 от 4 октября 2023 года Мэрии города Новосибирска «О порядке согласования проекта проведения земляных работ на территории города Новосибирска».</w:t>
      </w:r>
    </w:p>
    <w:p w:rsidR="00CE1487" w:rsidRPr="00980913" w:rsidRDefault="00CE1487" w:rsidP="00CE1487">
      <w:pPr>
        <w:spacing w:after="0"/>
        <w:ind w:firstLine="567"/>
        <w:jc w:val="both"/>
        <w:rPr>
          <w:rFonts w:ascii="Times New Roman" w:hAnsi="Times New Roman"/>
          <w:sz w:val="24"/>
          <w:szCs w:val="24"/>
        </w:rPr>
      </w:pPr>
      <w:r w:rsidRPr="00980913">
        <w:rPr>
          <w:rFonts w:ascii="Times New Roman" w:hAnsi="Times New Roman"/>
          <w:sz w:val="24"/>
          <w:szCs w:val="24"/>
        </w:rPr>
        <w:t xml:space="preserve">В целях благоустройства мест раскопок, возникших в результате восстановления вышедших из строя кабельных линий, привлекаются специализированные подрядные организации, поскольку АО «РЭС» в своей структуре не имеет необходимый персонал и спецтехнику для выполнения данных работ собственными силами. Работы по благоустройству в полном объеме передаются сторонним подрядным организациям.        </w:t>
      </w:r>
    </w:p>
    <w:p w:rsidR="00CE1487" w:rsidRPr="00980913" w:rsidRDefault="00CE1487" w:rsidP="00743D92">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Выбор подрядного способа реализации работ по благоустройству мест раскопок в принятых департаментом объемах также признан обоснованным с учетом специфики необходимых к выполнению работ в сопоставлении с обеспеченностью регулируемой организации персоналом соответствующей специализации и необходимой ресурсной базой.</w:t>
      </w:r>
    </w:p>
    <w:p w:rsidR="00CE1487" w:rsidRPr="00980913" w:rsidRDefault="00CE1487" w:rsidP="00743D92">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Таким образом, расходы на благоустройство мест раскопок, принятые в составе базового уровня подконтрольных расходов, сформированы в соответствии с регламентирующими документами, определяющими периодичность и необходимость проведения работ по ремонту, признаны экономически обоснованными в размере в размере 121 976 тыс. руб., в том числе на 2021г. – 24 395 тыс. руб. и пересмотру не подлежат. </w:t>
      </w:r>
    </w:p>
    <w:p w:rsidR="00627A88" w:rsidRPr="00980913" w:rsidRDefault="00627A88" w:rsidP="00743D92">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b/>
          <w:sz w:val="24"/>
          <w:szCs w:val="24"/>
        </w:rPr>
        <w:t>Подраздел 2.3.1.9. «Расходы на ремонт</w:t>
      </w:r>
      <w:r w:rsidRPr="00980913">
        <w:t xml:space="preserve"> </w:t>
      </w:r>
      <w:r w:rsidRPr="00980913">
        <w:rPr>
          <w:rFonts w:ascii="Times New Roman" w:hAnsi="Times New Roman"/>
          <w:b/>
          <w:sz w:val="24"/>
          <w:szCs w:val="24"/>
        </w:rPr>
        <w:t xml:space="preserve">на ремонт грузоподъемных механизмов и машин» </w:t>
      </w:r>
      <w:r w:rsidRPr="00980913">
        <w:rPr>
          <w:rFonts w:ascii="Times New Roman" w:hAnsi="Times New Roman"/>
          <w:sz w:val="24"/>
          <w:szCs w:val="24"/>
        </w:rPr>
        <w:t>раздела 2.3. «Прочие расходы»:</w:t>
      </w:r>
    </w:p>
    <w:p w:rsidR="00627A88" w:rsidRPr="00980913" w:rsidRDefault="00627A88" w:rsidP="00743D92">
      <w:pPr>
        <w:autoSpaceDE w:val="0"/>
        <w:autoSpaceDN w:val="0"/>
        <w:adjustRightInd w:val="0"/>
        <w:spacing w:after="0"/>
        <w:ind w:firstLine="709"/>
        <w:jc w:val="both"/>
        <w:rPr>
          <w:rFonts w:ascii="Times New Roman" w:hAnsi="Times New Roman"/>
          <w:color w:val="212121"/>
          <w:sz w:val="24"/>
          <w:szCs w:val="24"/>
          <w:shd w:val="clear" w:color="auto" w:fill="FFFFFF"/>
        </w:rPr>
      </w:pPr>
      <w:r w:rsidRPr="00980913">
        <w:rPr>
          <w:rFonts w:ascii="Times New Roman" w:hAnsi="Times New Roman"/>
          <w:sz w:val="24"/>
          <w:szCs w:val="24"/>
        </w:rPr>
        <w:t xml:space="preserve">На основании требований п. 11 Методических указаний № 98-э </w:t>
      </w:r>
      <w:r w:rsidRPr="00980913">
        <w:rPr>
          <w:rFonts w:ascii="Times New Roman" w:hAnsi="Times New Roman"/>
          <w:sz w:val="24"/>
          <w:szCs w:val="24"/>
          <w:shd w:val="clear" w:color="auto" w:fill="FFFFFF"/>
        </w:rPr>
        <w:t xml:space="preserve">департаментом </w:t>
      </w:r>
      <w:r w:rsidRPr="00980913">
        <w:rPr>
          <w:rFonts w:ascii="Times New Roman" w:hAnsi="Times New Roman"/>
          <w:color w:val="212121"/>
          <w:sz w:val="24"/>
          <w:szCs w:val="24"/>
          <w:shd w:val="clear" w:color="auto" w:fill="FFFFFF"/>
        </w:rPr>
        <w:t>проведен анализ</w:t>
      </w:r>
      <w:r w:rsidRPr="00980913">
        <w:t xml:space="preserve"> </w:t>
      </w:r>
      <w:r w:rsidRPr="00980913">
        <w:rPr>
          <w:rFonts w:ascii="Times New Roman" w:hAnsi="Times New Roman"/>
          <w:color w:val="212121"/>
          <w:sz w:val="24"/>
          <w:szCs w:val="24"/>
          <w:shd w:val="clear" w:color="auto" w:fill="FFFFFF"/>
        </w:rPr>
        <w:t>фактических расходов за 2016-2020 годы, понесенных организацией по подстатье затрат</w:t>
      </w:r>
      <w:r w:rsidRPr="00980913">
        <w:t xml:space="preserve"> «</w:t>
      </w:r>
      <w:r w:rsidRPr="00980913">
        <w:rPr>
          <w:rFonts w:ascii="Times New Roman" w:hAnsi="Times New Roman"/>
          <w:color w:val="212121"/>
          <w:sz w:val="24"/>
          <w:szCs w:val="24"/>
          <w:shd w:val="clear" w:color="auto" w:fill="FFFFFF"/>
        </w:rPr>
        <w:t>Расходы на ремонт на ремонт грузоподъемных механизмов и машин», отнесенных на деятельность по передаче электрической энергии за указанный период.</w:t>
      </w:r>
    </w:p>
    <w:p w:rsidR="00627A88" w:rsidRPr="00980913" w:rsidRDefault="00627A88" w:rsidP="00743D92">
      <w:pPr>
        <w:spacing w:after="0"/>
        <w:ind w:firstLine="709"/>
        <w:jc w:val="both"/>
        <w:rPr>
          <w:rFonts w:ascii="Times New Roman" w:hAnsi="Times New Roman"/>
          <w:color w:val="212121"/>
          <w:sz w:val="24"/>
          <w:szCs w:val="24"/>
          <w:shd w:val="clear" w:color="auto" w:fill="FFFFFF"/>
        </w:rPr>
      </w:pPr>
      <w:r w:rsidRPr="00980913">
        <w:rPr>
          <w:rFonts w:ascii="Times New Roman" w:hAnsi="Times New Roman"/>
          <w:color w:val="212121"/>
          <w:sz w:val="24"/>
          <w:szCs w:val="24"/>
          <w:shd w:val="clear" w:color="auto" w:fill="FFFFFF"/>
        </w:rPr>
        <w:t>Согласно расшифровкам подстатьи затрат фактические расходы на ремонт на ремонт грузоподъемных механизмов и машин» за 2016-2020 годы составили 63995 тыс. руб., в том числе</w:t>
      </w:r>
      <w:r w:rsidRPr="00980913">
        <w:rPr>
          <w:rFonts w:ascii="Times New Roman" w:hAnsi="Times New Roman"/>
          <w:sz w:val="24"/>
          <w:szCs w:val="24"/>
        </w:rPr>
        <w:t xml:space="preserve"> 2016-2019 годы -  </w:t>
      </w:r>
      <w:r w:rsidRPr="00980913">
        <w:rPr>
          <w:rFonts w:ascii="Times New Roman" w:hAnsi="Times New Roman"/>
          <w:color w:val="212121"/>
          <w:sz w:val="24"/>
          <w:szCs w:val="24"/>
          <w:shd w:val="clear" w:color="auto" w:fill="FFFFFF"/>
        </w:rPr>
        <w:t xml:space="preserve">51 640 тыс. руб. </w:t>
      </w:r>
    </w:p>
    <w:p w:rsidR="00743D92" w:rsidRPr="00980913" w:rsidRDefault="00627A88" w:rsidP="00743D92">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 xml:space="preserve">В обоснование фактических расходов за 2016-2020 годы организацией представлены договоры, акты выполненных работ, протоколы закупок. </w:t>
      </w:r>
    </w:p>
    <w:p w:rsidR="00627A88" w:rsidRPr="00980913" w:rsidRDefault="00627A88" w:rsidP="00743D92">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Департаментом проводился анализ фактических цен за 2016-2020 годы на предмет соответствия требованиям абз. 3 п. 29 Основ ценообразования.</w:t>
      </w:r>
    </w:p>
    <w:p w:rsidR="00627A88" w:rsidRPr="00980913" w:rsidRDefault="00627A88" w:rsidP="00743D92">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 xml:space="preserve">Установлено, что по ряду проведенных торгов организацией осуществлены закупки у единственного поставщика. </w:t>
      </w:r>
    </w:p>
    <w:p w:rsidR="00627A88" w:rsidRPr="00980913" w:rsidRDefault="00627A88" w:rsidP="00743D92">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Учитывая, что закупка у единственного поставщика не является конкурентной закупкой, цены по указанным договорам не соответствуют абз. 3 п. 29 Основ ценообразования. В связи с этим, руководствуясь абз. 4 п. 29 Основ ценообразования, департаментом пров</w:t>
      </w:r>
      <w:r w:rsidR="00743D92" w:rsidRPr="00980913">
        <w:rPr>
          <w:rFonts w:ascii="Times New Roman" w:hAnsi="Times New Roman"/>
          <w:sz w:val="24"/>
          <w:szCs w:val="24"/>
          <w:lang w:eastAsia="ru-RU"/>
        </w:rPr>
        <w:t>одился</w:t>
      </w:r>
      <w:r w:rsidRPr="00980913">
        <w:rPr>
          <w:rFonts w:ascii="Times New Roman" w:hAnsi="Times New Roman"/>
          <w:sz w:val="24"/>
          <w:szCs w:val="24"/>
          <w:lang w:eastAsia="ru-RU"/>
        </w:rPr>
        <w:t xml:space="preserve"> анализ рыночных цен, сложившихся на организованных торговых площадках, в том числе биржах, функционирующих на территории Российской Федерации. В рамках анализа проведено сравнение цен по договорам, заключенным способом закупки у единственного поставщика и по договорам, отыгранным на торговых площадках.</w:t>
      </w:r>
    </w:p>
    <w:p w:rsidR="00627A88" w:rsidRPr="00980913" w:rsidRDefault="00627A88" w:rsidP="00743D92">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Департаментом установлено, что цены, указанные в договорах, заключенных организацией с поставщиками способом закупки у единственного поставщика, не превышают средние рыночные цены, сложившиеся в 2016-2020 годы.</w:t>
      </w:r>
    </w:p>
    <w:p w:rsidR="00627A88" w:rsidRPr="00980913" w:rsidRDefault="00627A88" w:rsidP="00743D92">
      <w:pPr>
        <w:spacing w:after="0"/>
        <w:ind w:firstLine="709"/>
        <w:jc w:val="both"/>
        <w:rPr>
          <w:rFonts w:ascii="Times New Roman" w:hAnsi="Times New Roman"/>
          <w:b/>
          <w:sz w:val="24"/>
          <w:szCs w:val="24"/>
          <w:u w:val="single"/>
          <w:lang w:eastAsia="ru-RU"/>
        </w:rPr>
      </w:pPr>
      <w:r w:rsidRPr="00980913">
        <w:rPr>
          <w:rFonts w:ascii="Times New Roman" w:hAnsi="Times New Roman"/>
          <w:b/>
          <w:sz w:val="24"/>
          <w:szCs w:val="24"/>
          <w:u w:val="single"/>
          <w:lang w:eastAsia="ru-RU"/>
        </w:rPr>
        <w:t xml:space="preserve">Обоснование плановой величины ДПР 2021-2025 </w:t>
      </w:r>
    </w:p>
    <w:p w:rsidR="00627A88" w:rsidRPr="00980913" w:rsidRDefault="00627A88" w:rsidP="00743D92">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Расходы на ремонт на ремонт грузоподъемных механизмов и машин (ГПМ) на 2021-2025 годы сформированы департаментом в размере 59 750 тыс. руб., в том числе на 2021г. - 11950 тыс. руб., на уровне, заявленном организацией.</w:t>
      </w:r>
    </w:p>
    <w:p w:rsidR="00627A88" w:rsidRPr="00980913" w:rsidRDefault="00627A88" w:rsidP="00743D92">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Учитывая специфику объектов ремонта, а именно отсутствие возможности регламентного планирования ремонтных работ в разрезе номенклатуры грузоподъемных машин и механизмов в связи с невозможностью прогнозирования возникновения конкретных дефектов, которые потребуют ремонта конкретной грузоподъемной машины либо механизма, график ремонта на период 2021 – 2025 принят департаментом на основании среднегодовых фактических данных о количестве объектов ремонта (автогидроподъемники, автокраны, БКМ, КМУ, краны) за период 2017 – 2019, что учитывает, в том числе фактическое количество отремонтированных единиц в соотнесении с фактическим количественным и номенклатурным составом грузоподъемных машин и механизмов, находившихся на балансе Регулируемой организации в периоде 2017 – 2019 годов. </w:t>
      </w:r>
    </w:p>
    <w:p w:rsidR="00627A88" w:rsidRPr="00980913" w:rsidRDefault="00627A88" w:rsidP="00743D92">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Выбор подрядного способа реализации работ по ремонту грузоподъемных машин и механизмов в принятых департаментом объемах также признан обоснованным с учетом специфики необходимых к выполнению работ в сопоставлении с обеспеченностью регулируемой организации персоналом соответствующей специализации и необходимой ресурсной базой.</w:t>
      </w:r>
    </w:p>
    <w:p w:rsidR="00627A88" w:rsidRPr="00980913" w:rsidRDefault="00627A88" w:rsidP="00743D92">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Таким образом, расходы на ремонт грузоподъемных машин и механизмов, принятые в составе базового уровня подконтрольных расходов, признаны экономически обоснованными в размере 59 750 тыс. руб., в том числе на 2021г. - 11950 тыс. руб., сформированные в соответствии с регламентирующими документами, определяющими периодичность и необходимость проведения работ по ремонту.</w:t>
      </w:r>
    </w:p>
    <w:p w:rsidR="006165E1" w:rsidRPr="00980913" w:rsidRDefault="006165E1" w:rsidP="00743D92">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b/>
          <w:sz w:val="24"/>
          <w:szCs w:val="24"/>
        </w:rPr>
        <w:t xml:space="preserve">Подраздел 2.3.2. «Командировочные расходы, служебные разъезды» </w:t>
      </w:r>
      <w:r w:rsidRPr="00980913">
        <w:rPr>
          <w:rFonts w:ascii="Times New Roman" w:hAnsi="Times New Roman"/>
          <w:sz w:val="24"/>
          <w:szCs w:val="24"/>
        </w:rPr>
        <w:t>раздела 2.3. «Прочие расходы»:</w:t>
      </w:r>
    </w:p>
    <w:p w:rsidR="006165E1" w:rsidRPr="00980913" w:rsidRDefault="006165E1" w:rsidP="006165E1">
      <w:pPr>
        <w:autoSpaceDE w:val="0"/>
        <w:autoSpaceDN w:val="0"/>
        <w:adjustRightInd w:val="0"/>
        <w:spacing w:after="0" w:line="240" w:lineRule="auto"/>
        <w:ind w:firstLine="709"/>
        <w:jc w:val="both"/>
        <w:rPr>
          <w:rFonts w:ascii="Times New Roman" w:hAnsi="Times New Roman"/>
          <w:color w:val="212121"/>
          <w:sz w:val="24"/>
          <w:szCs w:val="24"/>
          <w:shd w:val="clear" w:color="auto" w:fill="FFFFFF"/>
        </w:rPr>
      </w:pPr>
      <w:r w:rsidRPr="00980913">
        <w:rPr>
          <w:rFonts w:ascii="Times New Roman" w:hAnsi="Times New Roman"/>
          <w:sz w:val="24"/>
          <w:szCs w:val="24"/>
        </w:rPr>
        <w:t xml:space="preserve">На основании требований п. 11 Методических указаний № 98-э </w:t>
      </w:r>
      <w:r w:rsidRPr="00980913">
        <w:rPr>
          <w:rFonts w:ascii="Times New Roman" w:hAnsi="Times New Roman"/>
          <w:sz w:val="24"/>
          <w:szCs w:val="24"/>
          <w:shd w:val="clear" w:color="auto" w:fill="FFFFFF"/>
        </w:rPr>
        <w:t xml:space="preserve">департаментом </w:t>
      </w:r>
      <w:r w:rsidRPr="00980913">
        <w:rPr>
          <w:rFonts w:ascii="Times New Roman" w:hAnsi="Times New Roman"/>
          <w:color w:val="212121"/>
          <w:sz w:val="24"/>
          <w:szCs w:val="24"/>
          <w:shd w:val="clear" w:color="auto" w:fill="FFFFFF"/>
        </w:rPr>
        <w:t>проведен анализ</w:t>
      </w:r>
      <w:r w:rsidRPr="00980913">
        <w:t xml:space="preserve"> </w:t>
      </w:r>
      <w:r w:rsidRPr="00980913">
        <w:rPr>
          <w:rFonts w:ascii="Times New Roman" w:hAnsi="Times New Roman"/>
          <w:color w:val="212121"/>
          <w:sz w:val="24"/>
          <w:szCs w:val="24"/>
          <w:shd w:val="clear" w:color="auto" w:fill="FFFFFF"/>
        </w:rPr>
        <w:t>фактических расходов за 2016-2020 годы, понесенных организацией по статье затрат</w:t>
      </w:r>
      <w:r w:rsidRPr="00980913">
        <w:t xml:space="preserve"> «</w:t>
      </w:r>
      <w:r w:rsidRPr="00980913">
        <w:rPr>
          <w:rFonts w:ascii="Times New Roman" w:hAnsi="Times New Roman"/>
          <w:sz w:val="24"/>
          <w:szCs w:val="24"/>
        </w:rPr>
        <w:t>Командировочные расходы, служебные разъезды»</w:t>
      </w:r>
      <w:r w:rsidRPr="00980913">
        <w:rPr>
          <w:rFonts w:ascii="Times New Roman" w:hAnsi="Times New Roman"/>
          <w:color w:val="212121"/>
          <w:sz w:val="24"/>
          <w:szCs w:val="24"/>
          <w:shd w:val="clear" w:color="auto" w:fill="FFFFFF"/>
        </w:rPr>
        <w:t>, отнесенных на деятельность по передаче электрической энергии за указанный период.</w:t>
      </w:r>
    </w:p>
    <w:p w:rsidR="006165E1" w:rsidRPr="00980913" w:rsidRDefault="006165E1" w:rsidP="006165E1">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Фактические расходы АО «РЭС» на командировочные расходы и служебные разъезды (с учетом представительских расходов) за 2016-2020 годы составили 100 943 тыс. руб. (96% к плану), из них командировочные расходы, связанные с обучением персонала  - 37 427,5 тыс. руб.</w:t>
      </w:r>
    </w:p>
    <w:p w:rsidR="006165E1" w:rsidRPr="00980913" w:rsidRDefault="006165E1" w:rsidP="006165E1">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Анализ расходов за 2016-2020 годы показал, что фактически понесенные расходы, связанные с обучением персонала, сложились в размере 37 984,4 тыс. руб.</w:t>
      </w:r>
      <w:r w:rsidRPr="00980913">
        <w:t xml:space="preserve"> </w:t>
      </w:r>
      <w:r w:rsidRPr="00980913">
        <w:rPr>
          <w:rFonts w:ascii="Times New Roman" w:hAnsi="Times New Roman"/>
          <w:sz w:val="24"/>
          <w:szCs w:val="24"/>
          <w:lang w:eastAsia="ru-RU"/>
        </w:rPr>
        <w:t xml:space="preserve">(98,5% к плану), что соответствует плановой величине, предусмотренной в тарифно-балансовом решении на эти цели. </w:t>
      </w:r>
    </w:p>
    <w:p w:rsidR="009153EB" w:rsidRPr="00980913" w:rsidRDefault="006165E1" w:rsidP="006165E1">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В обоснование фактических расходов за 2016-2020 годы организацией представлены: оборотно-сальдовые ведомости, авансовые отчеты по форме № АО-1 (с приложением первичных документов), Приказы (распоряжения) о направлении работника в командировку.</w:t>
      </w:r>
    </w:p>
    <w:p w:rsidR="006165E1" w:rsidRPr="00980913" w:rsidRDefault="006165E1" w:rsidP="006165E1">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Представленные</w:t>
      </w:r>
      <w:r w:rsidRPr="00980913">
        <w:rPr>
          <w:rFonts w:ascii="Times New Roman" w:hAnsi="Times New Roman"/>
          <w:color w:val="212121"/>
          <w:sz w:val="24"/>
          <w:szCs w:val="24"/>
          <w:shd w:val="clear" w:color="auto" w:fill="FFFFFF"/>
        </w:rPr>
        <w:t xml:space="preserve"> в обоснование фактических цен (расходов)</w:t>
      </w:r>
      <w:r w:rsidRPr="00980913">
        <w:rPr>
          <w:rFonts w:ascii="Times New Roman" w:hAnsi="Times New Roman"/>
          <w:sz w:val="24"/>
          <w:szCs w:val="24"/>
          <w:lang w:eastAsia="ru-RU"/>
        </w:rPr>
        <w:t xml:space="preserve"> документы содержат следующие данные: цель командировки, пункт назначения, дату командировки, что подтверждается Приказами (распоряжениями) о направлении работника в командировку; факт подтверждения командировочных расходов за указанный период подтверждается первичными документами бухгалтерской отчетности</w:t>
      </w:r>
      <w:r w:rsidRPr="00980913">
        <w:t xml:space="preserve"> (</w:t>
      </w:r>
      <w:r w:rsidRPr="00980913">
        <w:rPr>
          <w:rFonts w:ascii="Times New Roman" w:hAnsi="Times New Roman"/>
          <w:sz w:val="24"/>
          <w:szCs w:val="24"/>
          <w:lang w:eastAsia="ru-RU"/>
        </w:rPr>
        <w:t>приложенные к авансовым отчетам работников организации): путевые листы, электронные проездные документы, маршрутные квитанции, кассовые чеки, счета на оплату и т.д.</w:t>
      </w:r>
    </w:p>
    <w:p w:rsidR="006165E1" w:rsidRPr="00980913" w:rsidRDefault="006165E1" w:rsidP="006165E1">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 xml:space="preserve">Таким образом, характер направления работников АО «РЭС» в командировку, связанной как с производственной деятельностью организации, так и с обучением персонала, а также место командировки и способ переезда подтверждены организацией документально. </w:t>
      </w:r>
    </w:p>
    <w:p w:rsidR="006165E1" w:rsidRPr="00980913" w:rsidRDefault="006165E1" w:rsidP="006165E1">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Также департаментом установлено, что размер суточных в организации составлял: в 2016- 2018 годах 400 р. на человека в сутки на основании п. 2.7 Коллективного договора АО «РЭС» на 2016-2018 годы, а в период 2019 - 2020 годов - 450 р. на человека в сутки на основании п. 2.7 Коллективного договора АО «РЭС» на 2019-2021 годы.</w:t>
      </w:r>
    </w:p>
    <w:p w:rsidR="006165E1" w:rsidRPr="00980913" w:rsidRDefault="006165E1" w:rsidP="006165E1">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Кроме того, проведенный департаментом сравнительный анализ фактических цен (затрат) по статье «Командировочные расходы, служебные разъезды» показал, что:</w:t>
      </w:r>
    </w:p>
    <w:p w:rsidR="006165E1" w:rsidRPr="00980913" w:rsidRDefault="006165E1" w:rsidP="006165E1">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-фактические цены (затраты)</w:t>
      </w:r>
      <w:r w:rsidRPr="00980913">
        <w:t xml:space="preserve"> </w:t>
      </w:r>
      <w:r w:rsidRPr="00980913">
        <w:rPr>
          <w:rFonts w:ascii="Times New Roman" w:hAnsi="Times New Roman"/>
          <w:sz w:val="24"/>
          <w:szCs w:val="24"/>
          <w:lang w:eastAsia="ru-RU"/>
        </w:rPr>
        <w:t>на командировочные расходы, понесенные организацией в 2016-2020 годах, соответствуют источнику цен, предусмотренному п. 29 Основ ценообразования, поскольку сложившиеся по факту цены на проживание, проезд не превышают рыночные;</w:t>
      </w:r>
    </w:p>
    <w:p w:rsidR="006165E1" w:rsidRPr="00980913" w:rsidRDefault="006165E1" w:rsidP="006165E1">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 xml:space="preserve">-фактические цены (затраты) на служебные разъезды, понесенные организацией в 2016-2020 годах, соответствуют источнику цен, предусмотренному абз. 2 п. 29 Основ ценообразования. </w:t>
      </w:r>
    </w:p>
    <w:p w:rsidR="006165E1" w:rsidRPr="00980913" w:rsidRDefault="006165E1" w:rsidP="006165E1">
      <w:pPr>
        <w:spacing w:after="0"/>
        <w:ind w:firstLine="709"/>
        <w:jc w:val="both"/>
        <w:rPr>
          <w:rFonts w:ascii="Times New Roman" w:hAnsi="Times New Roman"/>
          <w:b/>
          <w:sz w:val="24"/>
          <w:szCs w:val="24"/>
          <w:u w:val="single"/>
          <w:lang w:eastAsia="ru-RU"/>
        </w:rPr>
      </w:pPr>
      <w:r w:rsidRPr="00980913">
        <w:rPr>
          <w:rFonts w:ascii="Times New Roman" w:hAnsi="Times New Roman"/>
          <w:b/>
          <w:sz w:val="24"/>
          <w:szCs w:val="24"/>
          <w:u w:val="single"/>
          <w:lang w:eastAsia="ru-RU"/>
        </w:rPr>
        <w:t xml:space="preserve">Обоснование плановой величины ДПР 2021-2025 </w:t>
      </w:r>
    </w:p>
    <w:p w:rsidR="006165E1" w:rsidRPr="00980913" w:rsidRDefault="006165E1" w:rsidP="006165E1">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Расходы на командировки заявлены организацией на 2021 - 2025 годы в размере 194 175 тыс. руб. (на каждый год долгосрочного периода регулирования), в том числе на 2021 год –           38 835 тыс. руб., сформированные по направлениям работников в командировки, связанные с прохождением обучения (обязательное обучение и повышение квалификации) и участием в совещаниях главных инженеров-энергетиков, а также с производственной необходимостью.</w:t>
      </w:r>
    </w:p>
    <w:p w:rsidR="006165E1" w:rsidRPr="00980913" w:rsidRDefault="006165E1" w:rsidP="006165E1">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В обоснование командировочных расходов АО «РЭС», связанных с обучением, представлены</w:t>
      </w:r>
      <w:r w:rsidRPr="00980913">
        <w:t xml:space="preserve"> </w:t>
      </w:r>
      <w:r w:rsidRPr="00980913">
        <w:rPr>
          <w:rFonts w:ascii="Times New Roman" w:hAnsi="Times New Roman"/>
          <w:sz w:val="24"/>
          <w:szCs w:val="24"/>
          <w:lang w:eastAsia="ru-RU"/>
        </w:rPr>
        <w:t xml:space="preserve">утвержденные организацией: планы обучения в ЧОУ ДПО «Энергоцентр» работников АО «РЭС» в 2021-2025 годах; планов подготовки персонала в ЧУ ДПО "Омском филиале СибКЭУЦ" на 2021-2025 гг.; планов подготовки персонала в ЧУ ДПО "Барнаульском филиале СибКЭУЦ" на 2021-2025 гг.; плана обучения в ИПК и других образовательных учреждениях работников АО "РЭС" в 2020-2021 гг. Указанные планы сформированы в разрезе филиалов АО «РЭС» и исполнительного аппарата. </w:t>
      </w:r>
    </w:p>
    <w:p w:rsidR="006165E1" w:rsidRPr="00980913" w:rsidRDefault="006165E1" w:rsidP="006165E1">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Увеличение плановых командировочных расходов, связанных с обучением, до 23 144 тыс. руб. в 2021 году относительно фактических расходов за 2019 года (на 37,8%) связано со следующими факторами:</w:t>
      </w:r>
    </w:p>
    <w:p w:rsidR="006165E1" w:rsidRPr="00980913" w:rsidRDefault="006165E1" w:rsidP="006165E1">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 на 2021 год были запланированы затраты на командировочные расходы, связанные с обязательным обучением работников организации в очном формате, которые отсутствовали в 2019 г.:</w:t>
      </w:r>
    </w:p>
    <w:p w:rsidR="006165E1" w:rsidRPr="00980913" w:rsidRDefault="006165E1" w:rsidP="006165E1">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подготовка персонала в ЧУ ДПО «Омском филиале СибКЭУЦ» в 2021 году, где запланировано обучение 297 человек; командировочные расходы составили 3 642 тыс. руб.;</w:t>
      </w:r>
    </w:p>
    <w:p w:rsidR="006165E1" w:rsidRPr="00980913" w:rsidRDefault="006165E1" w:rsidP="006165E1">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подготовка персонала в ЧУ ДПО «Барнаульский филиал СибКЭУЦ в 2021 г, где запланировано обучение 184 человек; командировочные расходы составили 1 452 тыс. руб.;</w:t>
      </w:r>
    </w:p>
    <w:p w:rsidR="006165E1" w:rsidRPr="00980913" w:rsidRDefault="006165E1" w:rsidP="006165E1">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подготовка персонала ЧОУ ДПО «Энергоцентр» в 2021, где запланировано обучение              2 742 чел; командировочные расходы составили 15 634 тыс. руб., что на 9 134 тыс. руб. выше, чем в 2019 году. Повышение связано с увеличением количества потребности (за счет планируемых ежегодных ротаций персонала, периодичности обучения и т.д.) по программам с очной формой обучения, где необходимо командирование работников (в том числе из-за удаленности от города Новосибирска), что привело к увеличению расходов: суточных, проживания и проезда;</w:t>
      </w:r>
    </w:p>
    <w:p w:rsidR="006165E1" w:rsidRPr="00980913" w:rsidRDefault="006165E1" w:rsidP="006165E1">
      <w:pPr>
        <w:spacing w:after="0"/>
        <w:ind w:firstLine="567"/>
        <w:jc w:val="both"/>
        <w:rPr>
          <w:rFonts w:ascii="Times New Roman" w:eastAsia="Times New Roman" w:hAnsi="Times New Roman"/>
          <w:sz w:val="24"/>
          <w:szCs w:val="24"/>
          <w:lang w:eastAsia="ru-RU"/>
        </w:rPr>
      </w:pPr>
      <w:r w:rsidRPr="00980913">
        <w:rPr>
          <w:rFonts w:ascii="Times New Roman" w:eastAsia="Times New Roman" w:hAnsi="Times New Roman"/>
          <w:b/>
          <w:sz w:val="24"/>
          <w:szCs w:val="24"/>
          <w:lang w:eastAsia="ru-RU"/>
        </w:rPr>
        <w:t xml:space="preserve">- </w:t>
      </w:r>
      <w:r w:rsidRPr="00980913">
        <w:rPr>
          <w:rFonts w:ascii="Times New Roman" w:eastAsia="Times New Roman" w:hAnsi="Times New Roman"/>
          <w:sz w:val="24"/>
          <w:szCs w:val="24"/>
          <w:lang w:eastAsia="ru-RU"/>
        </w:rPr>
        <w:t xml:space="preserve">увеличение обучения в ГБПОУ НСО «Тогучинский лесхоз-техникум» по программе «Вальщик леса» с 9 до 54 человек; командировочные расходы увеличились на 350 тыс. руб.; </w:t>
      </w:r>
    </w:p>
    <w:p w:rsidR="006165E1" w:rsidRPr="00980913" w:rsidRDefault="006165E1" w:rsidP="006165E1">
      <w:pPr>
        <w:spacing w:after="0"/>
        <w:ind w:firstLine="567"/>
        <w:contextualSpacing/>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кроме того, в качестве фактора увеличения плановых расходов также следует отметить увеличение стоимости проезда по некоторым направлениям в 2021 году относительно 2019 года.</w:t>
      </w:r>
    </w:p>
    <w:p w:rsidR="006165E1" w:rsidRPr="00980913" w:rsidRDefault="006165E1" w:rsidP="006165E1">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По результатам проведенного департаментом анализа за предыдущий долгосрочный период установлено, что величина фактических расходов по командировкам, связанным с обучением, составила в размере 37 427,457 тыс. руб. (98,5%), что практически соответствует уровню плановой величины расходов, предусмотренной в тарифно-балансовом решении. Также следует отметить, что представленные в обоснование плановой величины расходов по командировкам вышеуказанные планы обучения работников АО «РЭС» на долгосрочный период регулирования 2021-2025 годов, департаментом были признаны экономически обоснованными.</w:t>
      </w:r>
    </w:p>
    <w:p w:rsidR="006165E1" w:rsidRPr="00980913" w:rsidRDefault="006165E1" w:rsidP="006165E1">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Анализ фактических расходов за период 2021-2023 годов текущего долгосрочного периода регулирования показал, что несмотря на сокращение фактических командировочных расходов в 2021 и 2022 годах, относительно расходов, предусмотренных в составе НВВ АО «РЭС» на эти цели, в 2023 году</w:t>
      </w:r>
      <w:r w:rsidR="009153EB" w:rsidRPr="00980913">
        <w:rPr>
          <w:rFonts w:ascii="Times New Roman" w:hAnsi="Times New Roman"/>
          <w:sz w:val="24"/>
          <w:szCs w:val="24"/>
          <w:lang w:eastAsia="ru-RU"/>
        </w:rPr>
        <w:t>,</w:t>
      </w:r>
      <w:r w:rsidRPr="00980913">
        <w:rPr>
          <w:rFonts w:ascii="Times New Roman" w:hAnsi="Times New Roman"/>
          <w:sz w:val="24"/>
          <w:szCs w:val="24"/>
          <w:lang w:eastAsia="ru-RU"/>
        </w:rPr>
        <w:t xml:space="preserve"> фактические расходы на командировки, связанные с обучением, составили 26 069,860 тыс. руб., в том числе отнесены на деятельность по передаче электрической энергии -</w:t>
      </w:r>
      <w:r w:rsidRPr="00980913">
        <w:t xml:space="preserve"> </w:t>
      </w:r>
      <w:r w:rsidRPr="00980913">
        <w:rPr>
          <w:rFonts w:ascii="Times New Roman" w:hAnsi="Times New Roman"/>
          <w:sz w:val="24"/>
          <w:szCs w:val="24"/>
          <w:lang w:eastAsia="ru-RU"/>
        </w:rPr>
        <w:t xml:space="preserve">25 974,3 тыс. руб. (92,2% к плану). </w:t>
      </w:r>
    </w:p>
    <w:p w:rsidR="006165E1" w:rsidRPr="00980913" w:rsidRDefault="006165E1" w:rsidP="006165E1">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 xml:space="preserve">Снижение фактических расходов в 2021-2022 годах обусловлено объективными причинами, а именно сокращением командировочных расходов в связи с принятыми ограничительными мерами по нераспространению инфекции </w:t>
      </w:r>
      <w:r w:rsidRPr="00980913">
        <w:rPr>
          <w:rFonts w:ascii="Times New Roman" w:hAnsi="Times New Roman"/>
          <w:sz w:val="24"/>
          <w:szCs w:val="24"/>
          <w:lang w:val="en-US" w:eastAsia="ru-RU"/>
        </w:rPr>
        <w:t>COVID</w:t>
      </w:r>
      <w:r w:rsidRPr="00980913">
        <w:rPr>
          <w:rFonts w:ascii="Times New Roman" w:hAnsi="Times New Roman"/>
          <w:sz w:val="24"/>
          <w:szCs w:val="24"/>
          <w:lang w:eastAsia="ru-RU"/>
        </w:rPr>
        <w:t xml:space="preserve">-19 (отмена ограничений с 1 мая 2023 года).   </w:t>
      </w:r>
    </w:p>
    <w:p w:rsidR="006165E1" w:rsidRPr="00980913" w:rsidRDefault="006165E1" w:rsidP="006165E1">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Таким образом, департаментом установлено, что план по командировочным расходам, связанным с обучением за предыдущий долгосрочный период, практически исполнен в полном объеме, а также приняты во внимание объективные факторы по сокращению фактических командировочных расходов, связанных с обучением за 2021-2022 годы текущего долгосрочного периода, поскольку сложились по независящим от организации причинам</w:t>
      </w:r>
      <w:r w:rsidR="009153EB" w:rsidRPr="00980913">
        <w:rPr>
          <w:rFonts w:ascii="Times New Roman" w:hAnsi="Times New Roman"/>
          <w:sz w:val="24"/>
          <w:szCs w:val="24"/>
          <w:lang w:eastAsia="ru-RU"/>
        </w:rPr>
        <w:t>, при этом в 2023 исполнение плана составило 92,2%</w:t>
      </w:r>
      <w:r w:rsidRPr="00980913">
        <w:rPr>
          <w:rFonts w:ascii="Times New Roman" w:hAnsi="Times New Roman"/>
          <w:sz w:val="24"/>
          <w:szCs w:val="24"/>
          <w:lang w:eastAsia="ru-RU"/>
        </w:rPr>
        <w:t xml:space="preserve">. </w:t>
      </w:r>
    </w:p>
    <w:p w:rsidR="006165E1" w:rsidRPr="00980913" w:rsidRDefault="006165E1" w:rsidP="006165E1">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Учитывая непредставление АО «РЭС» в составе обосновывающих материалов документов, подтверждающих проведение торгов по командировочным расходам, департаментом была рассмотрена представленная организацией в обоснование расходов (затрат) по командировочным расходам на 2021-2025 годы информация по источникам цен на соответствие требованиям п. 29 Основ ценообразования:</w:t>
      </w:r>
    </w:p>
    <w:p w:rsidR="006165E1" w:rsidRPr="00980913" w:rsidRDefault="006165E1" w:rsidP="006165E1">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Для расчета командировочных расходов, связанных обучением работников организации на 2021 год, были использованы:</w:t>
      </w:r>
    </w:p>
    <w:p w:rsidR="006165E1" w:rsidRPr="00980913" w:rsidRDefault="006165E1" w:rsidP="006165E1">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 xml:space="preserve">-стоимость суточных расходов в расчете 450 р. на человека в сутки на основании п. 2.7 Коллективного договора АО «РЭС» на 2019-2021 годы; </w:t>
      </w:r>
    </w:p>
    <w:p w:rsidR="006165E1" w:rsidRPr="00980913" w:rsidRDefault="006165E1" w:rsidP="006165E1">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 xml:space="preserve">-тарифы на проезд, сформированные по данным сайтов компаний-перевозчиков на 2020 год, для проезда до образовательного учреждения туда и обратно (проводился анализ рынка тарифов на проезд, сложившихся в 2020 году); </w:t>
      </w:r>
    </w:p>
    <w:p w:rsidR="006165E1" w:rsidRPr="00980913" w:rsidRDefault="006165E1" w:rsidP="006165E1">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-стоимость проживания в гостиницах, сформированная исходя из средней стоимости проживания в гостиницах городов (проводился анализ рыночной стоимости проживания в гостиницах городов), предусмотренные утвержденными организацией: планами обучения в ЧОУ ДПО «Энергоцентр» работников АО «РЭС» в 2021-2025 годах; планов подготовки персонала в ЧУ ДПО "Омском филиале СибКЭУЦ" на 2021-2025 гг.; планов подготовки персонала в ЧУ ДПО "Барнаульском филиале СибКЭУЦ" на 2021-2025 гг.; плана обучения в ИПК и других образовательных учреждениях работников АО "РЭС" в 2020-2021 гг.</w:t>
      </w:r>
    </w:p>
    <w:p w:rsidR="006165E1" w:rsidRPr="00980913" w:rsidRDefault="006165E1" w:rsidP="006165E1">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Для расчета командировочных расходов, связанных с производственной необходимостью организации на 2021 - 2025 годы, были использованы фактические цены (расходы) за 2019 год,</w:t>
      </w:r>
      <w:r w:rsidRPr="00980913">
        <w:t xml:space="preserve"> </w:t>
      </w:r>
      <w:r w:rsidRPr="00980913">
        <w:rPr>
          <w:rFonts w:ascii="Times New Roman" w:hAnsi="Times New Roman"/>
          <w:sz w:val="24"/>
          <w:szCs w:val="24"/>
          <w:lang w:eastAsia="ru-RU"/>
        </w:rPr>
        <w:t>подтвержденные документально, в том числе первичными данными бухгалтерского учета, признанные департаментом экономически обоснованными в размере 11778 тыс. руб., поскольку сложившиеся по факту цены за 2019 год на проживание, проезд не превышают рыночные, и соответственно подлежат учету в составе базового уровня подконтрольных расходов.</w:t>
      </w:r>
    </w:p>
    <w:p w:rsidR="006165E1" w:rsidRPr="00980913" w:rsidRDefault="006165E1" w:rsidP="006165E1">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Таким образом, используемые в расчете командировочных расходов на долгосрочный период регулирования 2021- 2025 годов размер суточных, стоимость проживания, стоимость проезда к месту командировки и обратно подтверждены как фактическими расходами, понесенными организацией в 2019 году, так и коммерческими предложениями поставщиков услуг, а также локальными документами организации (положений коллективного договора АО «РЭС»</w:t>
      </w:r>
      <w:r w:rsidRPr="00980913">
        <w:t xml:space="preserve"> </w:t>
      </w:r>
      <w:r w:rsidRPr="00980913">
        <w:rPr>
          <w:rFonts w:ascii="Times New Roman" w:hAnsi="Times New Roman"/>
          <w:sz w:val="24"/>
          <w:szCs w:val="24"/>
          <w:lang w:eastAsia="ru-RU"/>
        </w:rPr>
        <w:t>на 2019-2021 годы).</w:t>
      </w:r>
    </w:p>
    <w:p w:rsidR="006165E1" w:rsidRPr="00980913" w:rsidRDefault="006165E1" w:rsidP="006165E1">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Следовательно, сформированные департаментом на 2021 год командировочные расходы в размере 38835 тыс. руб., в том числе связанные с производственной необходимостью организации в размере 12 580 тыс. руб., связанные с обучением –26 255 тыс. руб. являются экономически обоснованными и пересмотру не подлежат.</w:t>
      </w:r>
    </w:p>
    <w:p w:rsidR="006165E1" w:rsidRPr="00980913" w:rsidRDefault="006165E1" w:rsidP="006165E1">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 xml:space="preserve">Расходы </w:t>
      </w:r>
      <w:r w:rsidRPr="00980913">
        <w:rPr>
          <w:rFonts w:ascii="Times New Roman" w:hAnsi="Times New Roman"/>
          <w:b/>
          <w:sz w:val="24"/>
          <w:szCs w:val="24"/>
          <w:lang w:eastAsia="ru-RU"/>
        </w:rPr>
        <w:t>на служебные разъезды</w:t>
      </w:r>
      <w:r w:rsidRPr="00980913">
        <w:rPr>
          <w:rFonts w:ascii="Times New Roman" w:hAnsi="Times New Roman"/>
          <w:sz w:val="24"/>
          <w:szCs w:val="24"/>
          <w:lang w:eastAsia="ru-RU"/>
        </w:rPr>
        <w:t xml:space="preserve"> для переезда отдельных работников филиалов АО «РЭС», связанных с производственной необходимостью, заявлены организацией на 2021 год в размере 499 тыс. руб. и признаны департаментом экономически обоснованными в полном размере.</w:t>
      </w:r>
    </w:p>
    <w:p w:rsidR="006165E1" w:rsidRPr="00980913" w:rsidRDefault="006165E1" w:rsidP="006165E1">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Для расчета расходов на служебные разъезды на 2021 - 2025 годы были использованы:</w:t>
      </w:r>
    </w:p>
    <w:p w:rsidR="006165E1" w:rsidRPr="00980913" w:rsidRDefault="006165E1" w:rsidP="006165E1">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 xml:space="preserve">-тарифы на проезд, установленные приказом департамента от 25.11.2019 № 467-ТС «Об установлении регулируемых тарифов на перевозки по муниципальным и межмуниципальным маршрутам регулярных перевозок пассажиров и багажа автомобильным и городским наземным электрическим транспортом на территории Новосибирской области»; </w:t>
      </w:r>
    </w:p>
    <w:p w:rsidR="006165E1" w:rsidRPr="00980913" w:rsidRDefault="006165E1" w:rsidP="006165E1">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 xml:space="preserve">-тарифы на услуги по перевозке пассажиров железнодорожным транспортом в пригородном сообщении, оказываемые АО «Экспресс-пригород», установленные приказом департамента № 601-ТС от 11.12.2019. </w:t>
      </w:r>
    </w:p>
    <w:p w:rsidR="006165E1" w:rsidRPr="00980913" w:rsidRDefault="006165E1" w:rsidP="006165E1">
      <w:pPr>
        <w:spacing w:after="0"/>
        <w:ind w:firstLine="709"/>
        <w:jc w:val="both"/>
        <w:rPr>
          <w:rFonts w:ascii="Times New Roman" w:hAnsi="Times New Roman"/>
          <w:sz w:val="24"/>
          <w:szCs w:val="24"/>
          <w:lang w:eastAsia="ru-RU"/>
        </w:rPr>
      </w:pPr>
      <w:r w:rsidRPr="00980913">
        <w:rPr>
          <w:rFonts w:ascii="Times New Roman" w:hAnsi="Times New Roman"/>
          <w:sz w:val="24"/>
          <w:szCs w:val="24"/>
        </w:rPr>
        <w:t xml:space="preserve">В обоснование необходимости указанных расходов организацией представлены приказы АО «РЭС» «О пополнении транспортных карт для служебных разъездов»; «О приобретении проездных билетов» для работников АО «РЭС»; контракты, заключенные АО «РЭС» с </w:t>
      </w:r>
      <w:r w:rsidRPr="00980913">
        <w:rPr>
          <w:rFonts w:ascii="Times New Roman" w:hAnsi="Times New Roman"/>
        </w:rPr>
        <w:t xml:space="preserve"> </w:t>
      </w:r>
      <w:r w:rsidRPr="00980913">
        <w:rPr>
          <w:rFonts w:ascii="Times New Roman" w:hAnsi="Times New Roman"/>
          <w:sz w:val="24"/>
          <w:szCs w:val="24"/>
        </w:rPr>
        <w:t>МУП Новосибирска "Пассажиртрансснаб".</w:t>
      </w:r>
    </w:p>
    <w:p w:rsidR="006165E1" w:rsidRPr="00980913" w:rsidRDefault="006165E1" w:rsidP="006165E1">
      <w:pPr>
        <w:spacing w:after="0"/>
        <w:ind w:firstLine="709"/>
        <w:jc w:val="both"/>
        <w:rPr>
          <w:rFonts w:ascii="Times New Roman" w:hAnsi="Times New Roman"/>
          <w:sz w:val="24"/>
          <w:szCs w:val="24"/>
          <w:lang w:eastAsia="ru-RU"/>
        </w:rPr>
      </w:pPr>
      <w:r w:rsidRPr="00980913">
        <w:rPr>
          <w:rFonts w:ascii="Times New Roman" w:hAnsi="Times New Roman"/>
          <w:sz w:val="24"/>
          <w:szCs w:val="24"/>
          <w:lang w:eastAsia="ru-RU"/>
        </w:rPr>
        <w:t>Следовательно, сформированные департаментом расходы, связанные со служебными разъездами, в размере 499 тыс. руб., являются экономически обоснованными и пересмотру не подлежат.</w:t>
      </w:r>
    </w:p>
    <w:p w:rsidR="00EA6D68" w:rsidRPr="00980913" w:rsidRDefault="00EA6D68" w:rsidP="00EA6D68">
      <w:pPr>
        <w:autoSpaceDE w:val="0"/>
        <w:autoSpaceDN w:val="0"/>
        <w:adjustRightInd w:val="0"/>
        <w:spacing w:after="0" w:line="240" w:lineRule="auto"/>
        <w:ind w:firstLine="709"/>
        <w:jc w:val="both"/>
        <w:rPr>
          <w:rFonts w:ascii="Times New Roman" w:hAnsi="Times New Roman"/>
          <w:sz w:val="24"/>
          <w:szCs w:val="24"/>
        </w:rPr>
      </w:pPr>
      <w:r w:rsidRPr="00980913">
        <w:rPr>
          <w:rFonts w:ascii="Times New Roman" w:hAnsi="Times New Roman"/>
          <w:b/>
          <w:sz w:val="24"/>
          <w:szCs w:val="24"/>
        </w:rPr>
        <w:t xml:space="preserve">Подраздел 2.3.3.1.1. «Расходы, обусловленные Коллективным договором» </w:t>
      </w:r>
      <w:r w:rsidRPr="00980913">
        <w:rPr>
          <w:rFonts w:ascii="Times New Roman" w:hAnsi="Times New Roman"/>
          <w:sz w:val="24"/>
          <w:szCs w:val="24"/>
        </w:rPr>
        <w:t>раздела 2.3.3.1. «Другие прочие расходы»</w:t>
      </w:r>
    </w:p>
    <w:p w:rsidR="00EA6D68" w:rsidRPr="00980913" w:rsidRDefault="00EA6D68" w:rsidP="00EA6D68">
      <w:pPr>
        <w:autoSpaceDE w:val="0"/>
        <w:autoSpaceDN w:val="0"/>
        <w:adjustRightInd w:val="0"/>
        <w:spacing w:after="0" w:line="240" w:lineRule="auto"/>
        <w:ind w:firstLine="709"/>
        <w:jc w:val="both"/>
        <w:rPr>
          <w:rFonts w:ascii="Times New Roman" w:hAnsi="Times New Roman"/>
          <w:sz w:val="24"/>
          <w:szCs w:val="24"/>
        </w:rPr>
      </w:pPr>
      <w:r w:rsidRPr="00980913">
        <w:rPr>
          <w:rFonts w:ascii="Times New Roman" w:hAnsi="Times New Roman"/>
          <w:sz w:val="24"/>
          <w:szCs w:val="24"/>
        </w:rPr>
        <w:t xml:space="preserve">Во исполнения п. 2.2. Предписания </w:t>
      </w:r>
      <w:r w:rsidR="006429B0" w:rsidRPr="00980913">
        <w:rPr>
          <w:rFonts w:ascii="Times New Roman" w:hAnsi="Times New Roman"/>
          <w:sz w:val="24"/>
          <w:szCs w:val="24"/>
        </w:rPr>
        <w:t xml:space="preserve">ФАС России </w:t>
      </w:r>
      <w:r w:rsidRPr="00980913">
        <w:rPr>
          <w:rFonts w:ascii="Times New Roman" w:hAnsi="Times New Roman"/>
          <w:sz w:val="24"/>
          <w:szCs w:val="24"/>
        </w:rPr>
        <w:t>департаментом пересмотрены расходы по подстатье «Расходы, обусловленные Коллективным договором» следующим образом:</w:t>
      </w:r>
    </w:p>
    <w:p w:rsidR="00EA6D68" w:rsidRPr="00980913" w:rsidRDefault="00EA6D68" w:rsidP="00EA6D68">
      <w:pPr>
        <w:autoSpaceDE w:val="0"/>
        <w:autoSpaceDN w:val="0"/>
        <w:adjustRightInd w:val="0"/>
        <w:spacing w:after="0" w:line="240" w:lineRule="auto"/>
        <w:ind w:firstLine="709"/>
        <w:jc w:val="both"/>
        <w:rPr>
          <w:rFonts w:ascii="Times New Roman" w:hAnsi="Times New Roman"/>
          <w:sz w:val="24"/>
          <w:szCs w:val="24"/>
        </w:rPr>
      </w:pPr>
      <w:r w:rsidRPr="00980913">
        <w:rPr>
          <w:rFonts w:ascii="Times New Roman" w:hAnsi="Times New Roman"/>
          <w:sz w:val="24"/>
          <w:szCs w:val="24"/>
        </w:rPr>
        <w:t xml:space="preserve">расходы, связанные с денежными выплатами социального характера, в размере 2 935 тыс. руб., рассчитанные на основании размеров выплат, предусмотренных Коллективным договором АО «РЭС на 2019-2021 годы и Отраслевым тарифным соглашением в электроэнергетике Российской Федерации на 2019-2021 годы; и численности работников, определенной по факту 2019 года, при этом исключены в полном размере расходы, связанные с выплатами работникам профкома, в размере 2 742 тыс. руб. </w:t>
      </w:r>
    </w:p>
    <w:p w:rsidR="00F678C7" w:rsidRPr="00980913" w:rsidRDefault="00F678C7" w:rsidP="00EA6D68">
      <w:pPr>
        <w:autoSpaceDE w:val="0"/>
        <w:autoSpaceDN w:val="0"/>
        <w:adjustRightInd w:val="0"/>
        <w:spacing w:after="0" w:line="240" w:lineRule="auto"/>
        <w:ind w:firstLine="709"/>
        <w:jc w:val="both"/>
        <w:rPr>
          <w:rFonts w:ascii="Times New Roman" w:hAnsi="Times New Roman"/>
          <w:sz w:val="24"/>
          <w:szCs w:val="24"/>
        </w:rPr>
      </w:pPr>
      <w:r w:rsidRPr="00980913">
        <w:rPr>
          <w:rFonts w:ascii="Times New Roman" w:hAnsi="Times New Roman"/>
          <w:sz w:val="24"/>
          <w:szCs w:val="24"/>
        </w:rPr>
        <w:t>учтенные в составе базового уровня подконтрольных расходов на 2021 год расходы на отчисления в профсоюзную организацию в размере 6 772 тыс. руб. исключены в полном размере.</w:t>
      </w:r>
      <w:r w:rsidR="00EA6D68" w:rsidRPr="00980913">
        <w:rPr>
          <w:rFonts w:ascii="Times New Roman" w:hAnsi="Times New Roman"/>
          <w:sz w:val="24"/>
          <w:szCs w:val="24"/>
        </w:rPr>
        <w:t xml:space="preserve"> </w:t>
      </w:r>
    </w:p>
    <w:p w:rsidR="00EA6D68" w:rsidRPr="00980913" w:rsidRDefault="00EA6D68" w:rsidP="00EA6D68">
      <w:pPr>
        <w:autoSpaceDE w:val="0"/>
        <w:autoSpaceDN w:val="0"/>
        <w:adjustRightInd w:val="0"/>
        <w:spacing w:after="0" w:line="240" w:lineRule="auto"/>
        <w:ind w:firstLine="709"/>
        <w:jc w:val="both"/>
        <w:rPr>
          <w:rFonts w:ascii="Times New Roman" w:hAnsi="Times New Roman"/>
          <w:sz w:val="24"/>
          <w:szCs w:val="24"/>
        </w:rPr>
      </w:pPr>
      <w:r w:rsidRPr="00980913">
        <w:rPr>
          <w:rFonts w:ascii="Times New Roman" w:hAnsi="Times New Roman"/>
          <w:sz w:val="24"/>
          <w:szCs w:val="24"/>
        </w:rPr>
        <w:t xml:space="preserve">Таким образом, в составе базового уровня подконтрольных расходов на 2021 год подлежат учету расходы по статье «Расходы, обусловленные Коллективным договором» в размере 2 935 тыс. руб., поскольку соответствуют критерию экономической обоснованности; снижение относительно установленной величины составило 9 514 тыс. руб. </w:t>
      </w:r>
    </w:p>
    <w:p w:rsidR="00EA6D68" w:rsidRPr="00980913" w:rsidRDefault="005E653C" w:rsidP="00EA6D68">
      <w:pPr>
        <w:autoSpaceDE w:val="0"/>
        <w:autoSpaceDN w:val="0"/>
        <w:adjustRightInd w:val="0"/>
        <w:spacing w:after="0" w:line="240" w:lineRule="auto"/>
        <w:ind w:firstLine="709"/>
        <w:jc w:val="both"/>
        <w:rPr>
          <w:rFonts w:ascii="Times New Roman" w:hAnsi="Times New Roman"/>
          <w:b/>
          <w:sz w:val="24"/>
          <w:szCs w:val="24"/>
        </w:rPr>
      </w:pPr>
      <w:r w:rsidRPr="00980913">
        <w:rPr>
          <w:rFonts w:ascii="Times New Roman" w:hAnsi="Times New Roman"/>
          <w:b/>
          <w:sz w:val="24"/>
          <w:szCs w:val="24"/>
        </w:rPr>
        <w:t>3. Неподконтрольные расходы</w:t>
      </w:r>
    </w:p>
    <w:p w:rsidR="005E653C" w:rsidRPr="00980913" w:rsidRDefault="005E653C" w:rsidP="005E653C">
      <w:pPr>
        <w:tabs>
          <w:tab w:val="left" w:pos="709"/>
        </w:tabs>
        <w:suppressAutoHyphens/>
        <w:spacing w:after="0"/>
        <w:ind w:firstLine="709"/>
        <w:contextualSpacing/>
        <w:jc w:val="both"/>
        <w:rPr>
          <w:rFonts w:ascii="Times New Roman" w:eastAsia="SimSun" w:hAnsi="Times New Roman"/>
          <w:color w:val="000000"/>
          <w:sz w:val="24"/>
          <w:szCs w:val="24"/>
          <w:u w:val="single"/>
          <w:lang w:eastAsia="zh-CN" w:bidi="hi-IN"/>
        </w:rPr>
      </w:pPr>
      <w:r w:rsidRPr="00980913">
        <w:rPr>
          <w:rFonts w:ascii="Times New Roman" w:eastAsia="SimSun" w:hAnsi="Times New Roman"/>
          <w:color w:val="000000"/>
          <w:sz w:val="24"/>
          <w:szCs w:val="24"/>
          <w:u w:val="single"/>
          <w:lang w:eastAsia="zh-CN" w:bidi="hi-IN"/>
        </w:rPr>
        <w:t>Формирование на 2024 год</w:t>
      </w:r>
    </w:p>
    <w:p w:rsidR="005E653C" w:rsidRPr="00980913" w:rsidRDefault="005E653C" w:rsidP="005E653C">
      <w:pPr>
        <w:tabs>
          <w:tab w:val="left" w:pos="709"/>
        </w:tabs>
        <w:suppressAutoHyphens/>
        <w:spacing w:after="0"/>
        <w:ind w:firstLine="709"/>
        <w:contextualSpacing/>
        <w:jc w:val="both"/>
        <w:rPr>
          <w:rFonts w:ascii="Times New Roman" w:eastAsia="SimSun" w:hAnsi="Times New Roman"/>
          <w:color w:val="000000"/>
          <w:sz w:val="24"/>
          <w:szCs w:val="24"/>
          <w:lang w:eastAsia="zh-CN" w:bidi="hi-IN"/>
        </w:rPr>
      </w:pPr>
      <w:r w:rsidRPr="00980913">
        <w:rPr>
          <w:rFonts w:ascii="Times New Roman" w:eastAsia="SimSun" w:hAnsi="Times New Roman"/>
          <w:color w:val="000000"/>
          <w:sz w:val="24"/>
          <w:szCs w:val="24"/>
          <w:lang w:eastAsia="zh-CN" w:bidi="hi-IN"/>
        </w:rPr>
        <w:t>АО «РЭС» заявлены расходы по арендной плате по договорам аренды, заключенным АО «РЭС» с МУП «Электросеть» в следующем размере:</w:t>
      </w:r>
    </w:p>
    <w:p w:rsidR="005E653C" w:rsidRPr="00980913" w:rsidRDefault="005E653C" w:rsidP="005E653C">
      <w:pPr>
        <w:tabs>
          <w:tab w:val="left" w:pos="709"/>
        </w:tabs>
        <w:suppressAutoHyphens/>
        <w:spacing w:after="0"/>
        <w:ind w:firstLine="709"/>
        <w:contextualSpacing/>
        <w:jc w:val="both"/>
        <w:rPr>
          <w:rFonts w:ascii="Times New Roman" w:eastAsia="SimSun" w:hAnsi="Times New Roman"/>
          <w:color w:val="000000"/>
          <w:sz w:val="24"/>
          <w:szCs w:val="24"/>
          <w:lang w:eastAsia="zh-CN" w:bidi="hi-IN"/>
        </w:rPr>
      </w:pPr>
      <w:r w:rsidRPr="00980913">
        <w:rPr>
          <w:rFonts w:ascii="Times New Roman" w:eastAsia="SimSun" w:hAnsi="Times New Roman"/>
          <w:color w:val="000000"/>
          <w:sz w:val="24"/>
          <w:szCs w:val="24"/>
          <w:lang w:eastAsia="zh-CN" w:bidi="hi-IN"/>
        </w:rPr>
        <w:t>в размере 52 172 тыс. руб. по договору № 675 от 15.07.2005;</w:t>
      </w:r>
    </w:p>
    <w:p w:rsidR="005E653C" w:rsidRPr="00980913" w:rsidRDefault="005E653C" w:rsidP="005E653C">
      <w:pPr>
        <w:tabs>
          <w:tab w:val="left" w:pos="709"/>
        </w:tabs>
        <w:suppressAutoHyphens/>
        <w:spacing w:after="0"/>
        <w:ind w:firstLine="709"/>
        <w:contextualSpacing/>
        <w:jc w:val="both"/>
        <w:rPr>
          <w:rFonts w:ascii="Times New Roman" w:eastAsia="SimSun" w:hAnsi="Times New Roman"/>
          <w:color w:val="000000"/>
          <w:sz w:val="24"/>
          <w:szCs w:val="24"/>
          <w:lang w:eastAsia="zh-CN" w:bidi="hi-IN"/>
        </w:rPr>
      </w:pPr>
      <w:r w:rsidRPr="00980913">
        <w:rPr>
          <w:rFonts w:ascii="Times New Roman" w:eastAsia="SimSun" w:hAnsi="Times New Roman"/>
          <w:color w:val="000000"/>
          <w:sz w:val="24"/>
          <w:szCs w:val="24"/>
          <w:lang w:eastAsia="zh-CN" w:bidi="hi-IN"/>
        </w:rPr>
        <w:t xml:space="preserve">в размере 80 782 тыс. руб. по договору № ПД-69-15-01571 от 23.11.2015. </w:t>
      </w:r>
    </w:p>
    <w:p w:rsidR="005E653C" w:rsidRPr="00980913" w:rsidRDefault="005E653C" w:rsidP="005E653C">
      <w:pPr>
        <w:tabs>
          <w:tab w:val="left" w:pos="709"/>
        </w:tabs>
        <w:suppressAutoHyphens/>
        <w:spacing w:after="0"/>
        <w:ind w:firstLine="709"/>
        <w:contextualSpacing/>
        <w:jc w:val="both"/>
        <w:rPr>
          <w:rFonts w:ascii="Times New Roman" w:eastAsia="SimSun" w:hAnsi="Times New Roman"/>
          <w:color w:val="000000"/>
          <w:sz w:val="24"/>
          <w:szCs w:val="24"/>
          <w:lang w:eastAsia="zh-CN" w:bidi="hi-IN"/>
        </w:rPr>
      </w:pPr>
      <w:r w:rsidRPr="00980913">
        <w:rPr>
          <w:rFonts w:ascii="Times New Roman" w:eastAsia="SimSun" w:hAnsi="Times New Roman"/>
          <w:color w:val="000000"/>
          <w:sz w:val="24"/>
          <w:szCs w:val="24"/>
          <w:lang w:eastAsia="zh-CN" w:bidi="hi-IN"/>
        </w:rPr>
        <w:t>В обоснование расходов по арендной плате по договору от 15.07.2005 № 675 организацией представлен расчет арендной платы в размере 52 172 тыс. руб., в том числе амортизационные отчисления -</w:t>
      </w:r>
      <w:r w:rsidRPr="00980913">
        <w:rPr>
          <w:sz w:val="24"/>
          <w:szCs w:val="24"/>
        </w:rPr>
        <w:t xml:space="preserve"> </w:t>
      </w:r>
      <w:r w:rsidRPr="00980913">
        <w:rPr>
          <w:rFonts w:ascii="Times New Roman" w:eastAsia="SimSun" w:hAnsi="Times New Roman"/>
          <w:color w:val="000000"/>
          <w:sz w:val="24"/>
          <w:szCs w:val="24"/>
          <w:lang w:eastAsia="zh-CN" w:bidi="hi-IN"/>
        </w:rPr>
        <w:t>50 947 тыс. руб., налог на имущество - 1 224 тыс. руб.</w:t>
      </w:r>
    </w:p>
    <w:p w:rsidR="005E653C" w:rsidRPr="00980913" w:rsidRDefault="005E653C" w:rsidP="005E653C">
      <w:pPr>
        <w:tabs>
          <w:tab w:val="left" w:pos="709"/>
        </w:tabs>
        <w:suppressAutoHyphens/>
        <w:spacing w:after="0"/>
        <w:ind w:firstLine="709"/>
        <w:contextualSpacing/>
        <w:jc w:val="both"/>
        <w:rPr>
          <w:rFonts w:ascii="Times New Roman" w:eastAsia="SimSun" w:hAnsi="Times New Roman"/>
          <w:color w:val="000000"/>
          <w:sz w:val="24"/>
          <w:szCs w:val="24"/>
          <w:lang w:eastAsia="zh-CN" w:bidi="hi-IN"/>
        </w:rPr>
      </w:pPr>
      <w:r w:rsidRPr="00980913">
        <w:rPr>
          <w:rFonts w:ascii="Times New Roman" w:eastAsia="SimSun" w:hAnsi="Times New Roman"/>
          <w:color w:val="000000"/>
          <w:sz w:val="24"/>
          <w:szCs w:val="24"/>
          <w:lang w:eastAsia="zh-CN" w:bidi="hi-IN"/>
        </w:rPr>
        <w:t>В обоснование расходов по арендной плате по договору № ПД-69-15-01571 от 23.11.2015 организацией представлен расчет арендной платы</w:t>
      </w:r>
      <w:r w:rsidRPr="00980913">
        <w:t xml:space="preserve"> </w:t>
      </w:r>
      <w:r w:rsidRPr="00980913">
        <w:rPr>
          <w:rFonts w:ascii="Times New Roman" w:eastAsia="SimSun" w:hAnsi="Times New Roman"/>
          <w:color w:val="000000"/>
          <w:sz w:val="24"/>
          <w:szCs w:val="24"/>
          <w:lang w:eastAsia="zh-CN" w:bidi="hi-IN"/>
        </w:rPr>
        <w:t>в размере 80 782 тыс. руб., в том числе амортизационные отчисления - 79 517 тыс. руб., налог на имущество -1 265 тыс. руб.</w:t>
      </w:r>
    </w:p>
    <w:p w:rsidR="005E653C" w:rsidRPr="00980913" w:rsidRDefault="005E653C" w:rsidP="005E653C">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Специалистом департамента был проведен анализ представленных АО «РЭС» документов на предмет соответствия требованиям п. 27 и п.п. 5 п. 28 Основ ценообразования.</w:t>
      </w:r>
    </w:p>
    <w:p w:rsidR="005E653C" w:rsidRPr="00980913" w:rsidRDefault="005E653C" w:rsidP="005E653C">
      <w:pPr>
        <w:spacing w:after="0"/>
        <w:ind w:firstLine="709"/>
        <w:jc w:val="both"/>
        <w:rPr>
          <w:rFonts w:ascii="Times New Roman" w:eastAsia="Times New Roman" w:hAnsi="Times New Roman"/>
          <w:color w:val="FF0000"/>
          <w:sz w:val="24"/>
          <w:szCs w:val="24"/>
          <w:lang w:eastAsia="ru-RU"/>
        </w:rPr>
      </w:pPr>
      <w:r w:rsidRPr="00980913">
        <w:rPr>
          <w:rFonts w:ascii="Times New Roman" w:eastAsia="Times New Roman" w:hAnsi="Times New Roman"/>
          <w:sz w:val="24"/>
          <w:szCs w:val="24"/>
          <w:lang w:eastAsia="ru-RU"/>
        </w:rPr>
        <w:t>В обоснование расходов по амортизационным отчислениям организацией были представлены ведомости амортизационных отчислений, инвентарные карточки объектов основных средств (прилагаются к настоящему Заключению).</w:t>
      </w:r>
    </w:p>
    <w:p w:rsidR="005E653C" w:rsidRPr="00980913" w:rsidRDefault="005E653C" w:rsidP="005E653C">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В соответствии с принятой учетной политикой амортизация начисляется линейным методом. </w:t>
      </w:r>
    </w:p>
    <w:p w:rsidR="005E653C" w:rsidRPr="00980913" w:rsidRDefault="005E653C" w:rsidP="005E653C">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На основании разъяснений ФАС России, направленных письмом от 05.08.2022                         № МШ/74227/22, оценка экономической обоснованности расходов на амортизацию основных средств для включения в НВВ определяется в соответствии с Основами ценообразованиями (на уровне, равном сумме отношений первоначальной стоимости основных средств регулируемой организации, в том числе с учетом стоимости проведенной реконструкции или модернизации, к сроку полезного использования таких активов, определяемому в момент принятия основных средств к учету или измененному в результате проведенной реконструкции или модернизации. Изменения сроков полезного использования, кроме вышеперечисленных, не учитываются при расчете амортизации, включаемой в НВВ.</w:t>
      </w:r>
    </w:p>
    <w:p w:rsidR="005E653C" w:rsidRPr="00980913" w:rsidRDefault="005E653C" w:rsidP="005E653C">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С учетом позиции ФАС России, изложенной в Решении ФАС России от 10.07.2024</w:t>
      </w:r>
      <w:r w:rsidR="00FF5C75" w:rsidRPr="00980913">
        <w:rPr>
          <w:rFonts w:ascii="Times New Roman" w:eastAsia="Times New Roman" w:hAnsi="Times New Roman"/>
          <w:sz w:val="24"/>
          <w:szCs w:val="24"/>
          <w:lang w:eastAsia="ru-RU"/>
        </w:rPr>
        <w:t xml:space="preserve">               </w:t>
      </w:r>
      <w:r w:rsidRPr="00980913">
        <w:rPr>
          <w:rFonts w:ascii="Times New Roman" w:eastAsia="Times New Roman" w:hAnsi="Times New Roman"/>
          <w:sz w:val="24"/>
          <w:szCs w:val="24"/>
          <w:lang w:eastAsia="ru-RU"/>
        </w:rPr>
        <w:t xml:space="preserve"> № 31/60956/24, при линейном методе годовая сумма амортизационных отчислений основного средства после модернизации (реконструкции) определяется исходя из стоимости активов, определенной на основании остаточной стоимости основного средства (с учетом ее увеличения на сумму расходов на модернизацию), и оставшегося срока его полезного использования (с учетом увеличения этого срока после модернизации или реконструкции)</w:t>
      </w:r>
      <w:r w:rsidR="006662A6" w:rsidRPr="00980913">
        <w:rPr>
          <w:rFonts w:ascii="Times New Roman" w:eastAsia="Times New Roman" w:hAnsi="Times New Roman"/>
          <w:sz w:val="24"/>
          <w:szCs w:val="24"/>
          <w:lang w:eastAsia="ru-RU"/>
        </w:rPr>
        <w:t>.</w:t>
      </w:r>
    </w:p>
    <w:p w:rsidR="005E653C" w:rsidRPr="00980913" w:rsidRDefault="005E653C" w:rsidP="005E653C">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По результатам анализа инвентарных карточек объектов основных средств МУП «Электросеть» на соответствие требованиям п. 27 Основ ценообразования, а именно отнесения активов к соответствующей амортизационной группе, предусмотренной классификацией основных средств, утвержденной постановлением Правительства Российской Федерации от 01.01.2002 № 1 «О Классификации основных средств, включаемых в амортизационные группы» (далее – Классификатор), а также применяемых сроков полезного использования (далее – СПИ) и результатов переоценки/реконструкции установлено:</w:t>
      </w:r>
    </w:p>
    <w:p w:rsidR="005E653C" w:rsidRPr="00980913" w:rsidRDefault="005E653C" w:rsidP="005E653C">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-в представленных инвентарных карточках отражены сформированные в соответствии с установленным порядком ведения бухгалтерского учета, утвержденным в учетной политике организации, следующие данные: по первоначальной стоимости, срокам полезного использования, дате реконструкции/модернизации, данные о переоценке, проведенной организацией в предыдущие годы (последняя дата отражена на 31.12.2010);</w:t>
      </w:r>
    </w:p>
    <w:p w:rsidR="005E653C" w:rsidRPr="00980913" w:rsidRDefault="005E653C" w:rsidP="005E653C">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-изменение СПИ по ряду объектов, обусловленное проведением реконструкции, а также</w:t>
      </w:r>
      <w:r w:rsidRPr="00980913">
        <w:rPr>
          <w:rFonts w:ascii="Times New Roman" w:hAnsi="Times New Roman"/>
          <w:sz w:val="24"/>
          <w:szCs w:val="24"/>
        </w:rPr>
        <w:t xml:space="preserve"> применением </w:t>
      </w:r>
      <w:r w:rsidRPr="00980913">
        <w:rPr>
          <w:rFonts w:ascii="Times New Roman" w:eastAsia="Times New Roman" w:hAnsi="Times New Roman"/>
          <w:sz w:val="24"/>
          <w:szCs w:val="24"/>
          <w:lang w:eastAsia="ru-RU"/>
        </w:rPr>
        <w:t xml:space="preserve">новых стандартов бухгалтерского учета ФСБУ 6/2020 «Основные средства» в соответствии с принятой учетной политики организации.    </w:t>
      </w:r>
    </w:p>
    <w:p w:rsidR="005E653C" w:rsidRPr="00980913" w:rsidRDefault="005E653C" w:rsidP="005E653C">
      <w:pPr>
        <w:spacing w:after="0"/>
        <w:ind w:firstLine="709"/>
        <w:jc w:val="both"/>
        <w:rPr>
          <w:rFonts w:ascii="Times New Roman" w:eastAsia="Times New Roman" w:hAnsi="Times New Roman"/>
          <w:b/>
          <w:sz w:val="24"/>
          <w:szCs w:val="24"/>
          <w:u w:val="single"/>
          <w:lang w:eastAsia="ru-RU"/>
        </w:rPr>
      </w:pPr>
      <w:r w:rsidRPr="00980913">
        <w:rPr>
          <w:rFonts w:ascii="Times New Roman" w:eastAsia="Times New Roman" w:hAnsi="Times New Roman"/>
          <w:b/>
          <w:sz w:val="24"/>
          <w:szCs w:val="24"/>
          <w:u w:val="single"/>
          <w:lang w:eastAsia="ru-RU"/>
        </w:rPr>
        <w:t>Договор от 15.07.2005 № 675</w:t>
      </w:r>
    </w:p>
    <w:p w:rsidR="005E653C" w:rsidRPr="00980913" w:rsidRDefault="005E653C" w:rsidP="005E653C">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-из 1974 позиций объектов основных средств, участвующих в расчете амортизационных отчислений</w:t>
      </w:r>
      <w:r w:rsidR="006662A6" w:rsidRPr="00980913">
        <w:rPr>
          <w:rFonts w:ascii="Times New Roman" w:eastAsia="Times New Roman" w:hAnsi="Times New Roman"/>
          <w:sz w:val="24"/>
          <w:szCs w:val="24"/>
          <w:lang w:eastAsia="ru-RU"/>
        </w:rPr>
        <w:t>, департаментом установлено, что</w:t>
      </w:r>
      <w:r w:rsidRPr="00980913">
        <w:rPr>
          <w:rFonts w:ascii="Times New Roman" w:eastAsia="Times New Roman" w:hAnsi="Times New Roman"/>
          <w:sz w:val="24"/>
          <w:szCs w:val="24"/>
          <w:lang w:eastAsia="ru-RU"/>
        </w:rPr>
        <w:t xml:space="preserve">: </w:t>
      </w:r>
    </w:p>
    <w:p w:rsidR="005E653C" w:rsidRPr="00980913" w:rsidRDefault="005E653C" w:rsidP="005E653C">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по оборудованию ТП установлена 6 амортизационная группа, по которому установлен максимальный СПИ для этой группы (180 месяцев), дата принятия к учету объектов до 2017 года, что соответствует Классификатору (согласно Классификатору (в редакции, действующей на дату принятия к учету объектов) оборудование ТП: Аппаратура электрическая высоковольтная, более 1000 В (выключатели, контакторы, разъединители, трансформаторы напряжения, конденсаторы, реле, предохранители, токопроводы, преобразователи тиристорные, приборы полупроводниковые силовые, теплоотводы и охладители) отнесено к 6 группе); </w:t>
      </w:r>
    </w:p>
    <w:p w:rsidR="005E653C" w:rsidRPr="00980913" w:rsidRDefault="005E653C" w:rsidP="005E653C">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по оборудованию телемеханизации РП-5009 (ФП-9), инвентарный  № 4535, ОКОФ 143120020, установлена пятая группа, с максимальным СПИ 120 месяцев,</w:t>
      </w:r>
      <w:r w:rsidRPr="00980913">
        <w:t xml:space="preserve"> </w:t>
      </w:r>
      <w:r w:rsidRPr="00980913">
        <w:rPr>
          <w:rFonts w:ascii="Times New Roman" w:eastAsia="Times New Roman" w:hAnsi="Times New Roman"/>
          <w:sz w:val="24"/>
          <w:szCs w:val="24"/>
          <w:lang w:eastAsia="ru-RU"/>
        </w:rPr>
        <w:t>дата принятия к учету 12.02.2016 года,</w:t>
      </w:r>
      <w:r w:rsidRPr="00980913">
        <w:t xml:space="preserve"> </w:t>
      </w:r>
      <w:r w:rsidRPr="00980913">
        <w:rPr>
          <w:rFonts w:ascii="Times New Roman" w:eastAsia="Times New Roman" w:hAnsi="Times New Roman"/>
          <w:sz w:val="24"/>
          <w:szCs w:val="24"/>
          <w:lang w:eastAsia="ru-RU"/>
        </w:rPr>
        <w:t>что соответствует Классификатору (согласно Классификатору (в редакции, действующей на дату принятия к учету объектов) оборудование ТП</w:t>
      </w:r>
      <w:r w:rsidRPr="00980913">
        <w:t xml:space="preserve"> с </w:t>
      </w:r>
      <w:r w:rsidRPr="00980913">
        <w:rPr>
          <w:rFonts w:ascii="Times New Roman" w:eastAsia="Times New Roman" w:hAnsi="Times New Roman"/>
          <w:sz w:val="24"/>
          <w:szCs w:val="24"/>
          <w:lang w:eastAsia="ru-RU"/>
        </w:rPr>
        <w:t>ОКОФ 143120020: (Аппаратура электрическая низковольтная (до 1000 В) (выключатели, контакторы, рубильники, реле управления и защиты, пускатели, коммутаторы, усилители магнитные, дроссели управления, панели распределительные, щитки осветительные, устройства катодной защиты) отнесено к 5 группе);</w:t>
      </w:r>
    </w:p>
    <w:p w:rsidR="005E653C" w:rsidRPr="00980913" w:rsidRDefault="005E653C" w:rsidP="005E653C">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по оборудованию ТП-101, инвентарный № 4067, дата принятия к учету 01.07.1999, отражена первоначальная стоимость</w:t>
      </w:r>
      <w:r w:rsidRPr="00980913">
        <w:rPr>
          <w:sz w:val="24"/>
          <w:szCs w:val="24"/>
        </w:rPr>
        <w:t xml:space="preserve"> </w:t>
      </w:r>
      <w:r w:rsidRPr="00980913">
        <w:rPr>
          <w:rFonts w:ascii="Times New Roman" w:eastAsia="Times New Roman" w:hAnsi="Times New Roman"/>
          <w:sz w:val="24"/>
          <w:szCs w:val="24"/>
          <w:lang w:eastAsia="ru-RU"/>
        </w:rPr>
        <w:t>1 916 248,71 руб., реконструкция в размере 1316700,71 руб. произведена 13.02.2015 года. Объект отнесен к шестой амортизационной группе, по которой пересмотрен СПИ 180 месяц (расчет амортизации АО «РЭС» выполнен из первоначальной стоимости и пересмотренного СПИ 180 месяцев);</w:t>
      </w:r>
    </w:p>
    <w:p w:rsidR="005E653C" w:rsidRPr="00980913" w:rsidRDefault="005E653C" w:rsidP="005E653C">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(по 30 объектам МУП «Электросеть оборудование ТП отнесено к 6 амортизационной, по которым установлен СПИ (273 месяцев), в том числе:</w:t>
      </w:r>
    </w:p>
    <w:p w:rsidR="005E653C" w:rsidRPr="00980913" w:rsidRDefault="005E653C" w:rsidP="005E653C">
      <w:pPr>
        <w:spacing w:after="0"/>
        <w:ind w:firstLine="709"/>
        <w:jc w:val="both"/>
        <w:rPr>
          <w:rFonts w:ascii="Times New Roman" w:eastAsia="Times New Roman" w:hAnsi="Times New Roman"/>
          <w:color w:val="FF0000"/>
          <w:sz w:val="24"/>
          <w:szCs w:val="24"/>
          <w:lang w:eastAsia="ru-RU"/>
        </w:rPr>
      </w:pPr>
      <w:r w:rsidRPr="00980913">
        <w:rPr>
          <w:rFonts w:ascii="Times New Roman" w:eastAsia="Times New Roman" w:hAnsi="Times New Roman"/>
          <w:sz w:val="24"/>
          <w:szCs w:val="24"/>
          <w:lang w:eastAsia="ru-RU"/>
        </w:rPr>
        <w:t xml:space="preserve"> по оборудованию ТП-20, инвентарный №</w:t>
      </w:r>
      <w:r w:rsidRPr="00980913">
        <w:rPr>
          <w:sz w:val="24"/>
          <w:szCs w:val="24"/>
        </w:rPr>
        <w:t xml:space="preserve"> </w:t>
      </w:r>
      <w:r w:rsidRPr="00980913">
        <w:rPr>
          <w:rFonts w:ascii="Times New Roman" w:eastAsia="Times New Roman" w:hAnsi="Times New Roman"/>
          <w:sz w:val="24"/>
          <w:szCs w:val="24"/>
          <w:lang w:eastAsia="ru-RU"/>
        </w:rPr>
        <w:t>4025,</w:t>
      </w:r>
      <w:r w:rsidRPr="00980913">
        <w:rPr>
          <w:sz w:val="24"/>
          <w:szCs w:val="24"/>
        </w:rPr>
        <w:t xml:space="preserve"> </w:t>
      </w:r>
      <w:r w:rsidRPr="00980913">
        <w:rPr>
          <w:rFonts w:ascii="Times New Roman" w:hAnsi="Times New Roman"/>
          <w:sz w:val="24"/>
          <w:szCs w:val="24"/>
        </w:rPr>
        <w:t>дата принятия к учету</w:t>
      </w:r>
      <w:r w:rsidRPr="00980913">
        <w:rPr>
          <w:sz w:val="24"/>
          <w:szCs w:val="24"/>
        </w:rPr>
        <w:t xml:space="preserve"> </w:t>
      </w:r>
      <w:r w:rsidRPr="00980913">
        <w:rPr>
          <w:rFonts w:ascii="Times New Roman" w:hAnsi="Times New Roman"/>
          <w:sz w:val="24"/>
          <w:szCs w:val="24"/>
        </w:rPr>
        <w:t>01.07.1999,</w:t>
      </w:r>
      <w:r w:rsidRPr="00980913">
        <w:rPr>
          <w:sz w:val="24"/>
          <w:szCs w:val="24"/>
        </w:rPr>
        <w:t xml:space="preserve"> </w:t>
      </w:r>
      <w:r w:rsidRPr="00980913">
        <w:rPr>
          <w:rFonts w:ascii="Times New Roman" w:eastAsia="Times New Roman" w:hAnsi="Times New Roman"/>
          <w:sz w:val="24"/>
          <w:szCs w:val="24"/>
          <w:lang w:eastAsia="ru-RU"/>
        </w:rPr>
        <w:t>отражена первоначальная стоимость 1093966,00 руб., реконструкция в размере</w:t>
      </w:r>
      <w:r w:rsidRPr="00980913">
        <w:rPr>
          <w:sz w:val="24"/>
          <w:szCs w:val="24"/>
        </w:rPr>
        <w:t xml:space="preserve"> </w:t>
      </w:r>
      <w:r w:rsidRPr="00980913">
        <w:rPr>
          <w:rFonts w:ascii="Times New Roman" w:eastAsia="Times New Roman" w:hAnsi="Times New Roman"/>
          <w:sz w:val="24"/>
          <w:szCs w:val="24"/>
          <w:lang w:eastAsia="ru-RU"/>
        </w:rPr>
        <w:t xml:space="preserve">1546000 руб. произведена 25.12.2023 года. Объект отнесен к шестой амортизационной группе, по которой установлен СПИ 273 месяца (расчет амортизации АО «РЭС» выполнен из первоначальной стоимости и установленного СПИ 273 месяц); </w:t>
      </w:r>
    </w:p>
    <w:p w:rsidR="005E653C" w:rsidRPr="00980913" w:rsidRDefault="005E653C" w:rsidP="005E653C">
      <w:pPr>
        <w:spacing w:after="0"/>
        <w:ind w:firstLine="709"/>
        <w:jc w:val="both"/>
        <w:rPr>
          <w:rFonts w:ascii="Times New Roman" w:eastAsia="Times New Roman" w:hAnsi="Times New Roman"/>
          <w:color w:val="FF0000"/>
          <w:sz w:val="24"/>
          <w:szCs w:val="24"/>
          <w:lang w:eastAsia="ru-RU"/>
        </w:rPr>
      </w:pPr>
      <w:r w:rsidRPr="00980913">
        <w:rPr>
          <w:rFonts w:ascii="Times New Roman" w:eastAsia="Times New Roman" w:hAnsi="Times New Roman"/>
          <w:sz w:val="24"/>
          <w:szCs w:val="24"/>
          <w:lang w:eastAsia="ru-RU"/>
        </w:rPr>
        <w:t>по оборудованию ТП-10, инвентарный №</w:t>
      </w:r>
      <w:r w:rsidRPr="00980913">
        <w:rPr>
          <w:sz w:val="24"/>
          <w:szCs w:val="24"/>
        </w:rPr>
        <w:t xml:space="preserve"> </w:t>
      </w:r>
      <w:r w:rsidRPr="00980913">
        <w:rPr>
          <w:rFonts w:ascii="Times New Roman" w:eastAsia="Times New Roman" w:hAnsi="Times New Roman"/>
          <w:sz w:val="24"/>
          <w:szCs w:val="24"/>
          <w:lang w:eastAsia="ru-RU"/>
        </w:rPr>
        <w:t>4014, дата принятия к учету 01.07.1999, отражена первоначальная стоимость 1147250,02 руб., реконструкция в размере 622922,02 руб. произведена 25.04.2016 года. Объект отнесен к шестой амортизационной группе, по которой установлен СПИ 273 месяца (расчет амортизации АО «РЭС» выполнен из первоначальной стоимости и установленного СПИ 273 месяц;</w:t>
      </w:r>
      <w:r w:rsidRPr="00980913">
        <w:rPr>
          <w:rFonts w:ascii="Times New Roman" w:eastAsia="Times New Roman" w:hAnsi="Times New Roman"/>
          <w:color w:val="FF0000"/>
          <w:sz w:val="24"/>
          <w:szCs w:val="24"/>
          <w:lang w:eastAsia="ru-RU"/>
        </w:rPr>
        <w:t xml:space="preserve"> </w:t>
      </w:r>
    </w:p>
    <w:p w:rsidR="005E653C" w:rsidRPr="00980913" w:rsidRDefault="005E653C" w:rsidP="005E653C">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по оборудованию ТП-59, инвентарный №</w:t>
      </w:r>
      <w:r w:rsidRPr="00980913">
        <w:rPr>
          <w:sz w:val="24"/>
          <w:szCs w:val="24"/>
        </w:rPr>
        <w:t xml:space="preserve"> </w:t>
      </w:r>
      <w:r w:rsidRPr="00980913">
        <w:rPr>
          <w:rFonts w:ascii="Times New Roman" w:eastAsia="Times New Roman" w:hAnsi="Times New Roman"/>
          <w:sz w:val="24"/>
          <w:szCs w:val="24"/>
          <w:lang w:eastAsia="ru-RU"/>
        </w:rPr>
        <w:t>4063,</w:t>
      </w:r>
      <w:r w:rsidRPr="00980913">
        <w:rPr>
          <w:sz w:val="24"/>
          <w:szCs w:val="24"/>
        </w:rPr>
        <w:t xml:space="preserve"> </w:t>
      </w:r>
      <w:r w:rsidRPr="00980913">
        <w:rPr>
          <w:rFonts w:ascii="Times New Roman" w:hAnsi="Times New Roman"/>
          <w:sz w:val="24"/>
          <w:szCs w:val="24"/>
        </w:rPr>
        <w:t>дата принятия к учету 01.07.1999,</w:t>
      </w:r>
      <w:r w:rsidRPr="00980913">
        <w:rPr>
          <w:sz w:val="24"/>
          <w:szCs w:val="24"/>
        </w:rPr>
        <w:t xml:space="preserve"> </w:t>
      </w:r>
      <w:r w:rsidRPr="00980913">
        <w:rPr>
          <w:rFonts w:ascii="Times New Roman" w:eastAsia="Times New Roman" w:hAnsi="Times New Roman"/>
          <w:sz w:val="24"/>
          <w:szCs w:val="24"/>
          <w:lang w:eastAsia="ru-RU"/>
        </w:rPr>
        <w:t>отражена первоначальная стоимость 1016999,02 руб., реконструкция в размере 622922,02 руб. произведена 25.04.2016 года. Объект отнесен к шестой амортизационной группе, по которой установлен СПИ 273 месяца, расчет амортизации АО «РЭС» выполнен из первоначальной стоимости и установленного СПИ 273 месяц;</w:t>
      </w:r>
    </w:p>
    <w:p w:rsidR="005E653C" w:rsidRPr="00980913" w:rsidRDefault="005E653C" w:rsidP="005E653C">
      <w:pPr>
        <w:spacing w:after="0"/>
        <w:ind w:firstLine="709"/>
        <w:jc w:val="both"/>
        <w:rPr>
          <w:rFonts w:ascii="Times New Roman" w:eastAsia="SimSun" w:hAnsi="Times New Roman"/>
          <w:color w:val="000000"/>
          <w:sz w:val="24"/>
          <w:szCs w:val="24"/>
          <w:lang w:eastAsia="zh-CN" w:bidi="hi-IN"/>
        </w:rPr>
      </w:pPr>
      <w:r w:rsidRPr="00980913">
        <w:rPr>
          <w:rFonts w:ascii="Times New Roman" w:eastAsia="SimSun" w:hAnsi="Times New Roman"/>
          <w:color w:val="000000"/>
          <w:sz w:val="24"/>
          <w:szCs w:val="24"/>
          <w:lang w:eastAsia="zh-CN" w:bidi="hi-IN"/>
        </w:rPr>
        <w:t xml:space="preserve">по оборудованию ТП со следующими инвентарными номерами №№: 4071, 4097, 4098, 4100 дата принятия к учету 01.07.1999 года. Указанные Объекты </w:t>
      </w:r>
      <w:r w:rsidRPr="00980913">
        <w:rPr>
          <w:rFonts w:ascii="Times New Roman" w:eastAsia="SimSun" w:hAnsi="Times New Roman"/>
          <w:sz w:val="24"/>
          <w:szCs w:val="24"/>
          <w:lang w:eastAsia="zh-CN" w:bidi="hi-IN"/>
        </w:rPr>
        <w:t>отнесены к шестой амортизационной группе, п</w:t>
      </w:r>
      <w:r w:rsidRPr="00980913">
        <w:rPr>
          <w:rFonts w:ascii="Times New Roman" w:eastAsia="SimSun" w:hAnsi="Times New Roman"/>
          <w:color w:val="000000"/>
          <w:sz w:val="24"/>
          <w:szCs w:val="24"/>
          <w:lang w:eastAsia="zh-CN" w:bidi="hi-IN"/>
        </w:rPr>
        <w:t xml:space="preserve">о которой установлен СПИ 273 месяца. Расчет амортизации АО «РЭС» выполнен исходя из первоначальной стоимости и установленного СПИ 273 месяца на основании данных бухгалтерского учета МУП «Электросеть». </w:t>
      </w:r>
    </w:p>
    <w:p w:rsidR="005E653C" w:rsidRPr="00980913" w:rsidRDefault="005E653C" w:rsidP="005E653C">
      <w:pPr>
        <w:autoSpaceDE w:val="0"/>
        <w:autoSpaceDN w:val="0"/>
        <w:adjustRightInd w:val="0"/>
        <w:spacing w:after="0"/>
        <w:ind w:firstLine="709"/>
        <w:jc w:val="both"/>
        <w:rPr>
          <w:rFonts w:ascii="Times New Roman" w:eastAsia="SimSun" w:hAnsi="Times New Roman"/>
          <w:color w:val="000000"/>
          <w:sz w:val="24"/>
          <w:szCs w:val="24"/>
          <w:lang w:eastAsia="zh-CN" w:bidi="hi-IN"/>
        </w:rPr>
      </w:pPr>
      <w:r w:rsidRPr="00980913">
        <w:rPr>
          <w:rFonts w:ascii="Times New Roman" w:eastAsia="SimSun" w:hAnsi="Times New Roman"/>
          <w:color w:val="000000"/>
          <w:sz w:val="24"/>
          <w:szCs w:val="24"/>
          <w:lang w:eastAsia="zh-CN" w:bidi="hi-IN"/>
        </w:rPr>
        <w:t>Согласно пояснениям МУП «Электросеть» начисление амортизации по объектам с инвентарными номерами: 4071, 4097, 4098, 4100 произведено на основании новых стандартов бухгалтерского учета ФСБУ 6/2020 «Основные средства» и принятой учетной политики организации, согласно которым подлежат пересмотру элементы амортизации объектов основных средств, в том числе СПИ, в случае если объект с полностью самортизированной стоимостью продолжает использоваться.</w:t>
      </w:r>
    </w:p>
    <w:p w:rsidR="005E653C" w:rsidRPr="00980913" w:rsidRDefault="005E653C" w:rsidP="005E653C">
      <w:pPr>
        <w:autoSpaceDE w:val="0"/>
        <w:autoSpaceDN w:val="0"/>
        <w:adjustRightInd w:val="0"/>
        <w:spacing w:after="0"/>
        <w:ind w:firstLine="709"/>
        <w:jc w:val="both"/>
        <w:rPr>
          <w:rFonts w:ascii="Times New Roman" w:eastAsia="SimSun" w:hAnsi="Times New Roman"/>
          <w:color w:val="000000"/>
          <w:sz w:val="24"/>
          <w:szCs w:val="24"/>
          <w:lang w:eastAsia="zh-CN" w:bidi="hi-IN"/>
        </w:rPr>
      </w:pPr>
      <w:r w:rsidRPr="00980913">
        <w:rPr>
          <w:rFonts w:ascii="Times New Roman" w:eastAsia="SimSun" w:hAnsi="Times New Roman"/>
          <w:color w:val="000000"/>
          <w:sz w:val="24"/>
          <w:szCs w:val="24"/>
          <w:lang w:eastAsia="zh-CN" w:bidi="hi-IN"/>
        </w:rPr>
        <w:t xml:space="preserve">Кроме того, специалистом департамента установлено, что стоимость проведенной МУП «Электросеть» реконструкции по вышеуказанным объектам в представленном расчете </w:t>
      </w:r>
      <w:r w:rsidR="006662A6" w:rsidRPr="00980913">
        <w:rPr>
          <w:rFonts w:ascii="Times New Roman" w:eastAsia="SimSun" w:hAnsi="Times New Roman"/>
          <w:color w:val="000000"/>
          <w:sz w:val="24"/>
          <w:szCs w:val="24"/>
          <w:lang w:eastAsia="zh-CN" w:bidi="hi-IN"/>
        </w:rPr>
        <w:t xml:space="preserve">по указанному договору </w:t>
      </w:r>
      <w:r w:rsidRPr="00980913">
        <w:rPr>
          <w:rFonts w:ascii="Times New Roman" w:eastAsia="SimSun" w:hAnsi="Times New Roman"/>
          <w:color w:val="000000"/>
          <w:sz w:val="24"/>
          <w:szCs w:val="24"/>
          <w:lang w:eastAsia="zh-CN" w:bidi="hi-IN"/>
        </w:rPr>
        <w:t xml:space="preserve">АО «РЭС» не учитывалась.  </w:t>
      </w:r>
    </w:p>
    <w:p w:rsidR="005E653C" w:rsidRPr="00980913" w:rsidRDefault="005E653C" w:rsidP="005E653C">
      <w:pPr>
        <w:autoSpaceDE w:val="0"/>
        <w:autoSpaceDN w:val="0"/>
        <w:adjustRightInd w:val="0"/>
        <w:spacing w:after="0"/>
        <w:ind w:firstLine="709"/>
        <w:jc w:val="both"/>
        <w:rPr>
          <w:rFonts w:ascii="Times New Roman" w:eastAsia="SimSun" w:hAnsi="Times New Roman"/>
          <w:color w:val="000000"/>
          <w:sz w:val="24"/>
          <w:szCs w:val="24"/>
          <w:lang w:eastAsia="zh-CN" w:bidi="hi-IN"/>
        </w:rPr>
      </w:pPr>
      <w:r w:rsidRPr="00980913">
        <w:rPr>
          <w:rFonts w:ascii="Times New Roman" w:eastAsia="SimSun" w:hAnsi="Times New Roman"/>
          <w:color w:val="000000"/>
          <w:sz w:val="24"/>
          <w:szCs w:val="24"/>
          <w:lang w:eastAsia="zh-CN" w:bidi="hi-IN"/>
        </w:rPr>
        <w:t>Также специалистом департаментом установлен ряд других объектов по электросетевому оборудованию, которые должны быть самортизированы по срокам, а, следовательно, подлежат исключению расходы на амортизации по ним, ввиду непредоставления МУП «Электросеть» документов, подтверждающих обоснованное начисление амортизации по ним (не связанное с ФСБУ 6/2020), в том числе и по вышеуказанным объектам, по которым проведена реконструкция, подтвержденная первичными данными бухгалтерского учета, поскольку расходы по ним не учитываются при расчете амортизационных отчислений, что так подтверждает</w:t>
      </w:r>
      <w:r w:rsidR="006662A6" w:rsidRPr="00980913">
        <w:rPr>
          <w:rFonts w:ascii="Times New Roman" w:eastAsia="SimSun" w:hAnsi="Times New Roman"/>
          <w:color w:val="000000"/>
          <w:sz w:val="24"/>
          <w:szCs w:val="24"/>
          <w:lang w:eastAsia="zh-CN" w:bidi="hi-IN"/>
        </w:rPr>
        <w:t>ся данными бухгалтерского учета;</w:t>
      </w:r>
    </w:p>
    <w:p w:rsidR="005E653C" w:rsidRPr="00980913" w:rsidRDefault="005E653C" w:rsidP="005E653C">
      <w:pPr>
        <w:spacing w:after="0"/>
        <w:ind w:firstLine="709"/>
        <w:contextualSpacing/>
        <w:jc w:val="both"/>
        <w:rPr>
          <w:rFonts w:ascii="Times New Roman" w:hAnsi="Times New Roman"/>
          <w:sz w:val="24"/>
          <w:szCs w:val="24"/>
        </w:rPr>
      </w:pPr>
      <w:r w:rsidRPr="00980913">
        <w:rPr>
          <w:rFonts w:ascii="Times New Roman" w:hAnsi="Times New Roman"/>
          <w:sz w:val="24"/>
          <w:szCs w:val="24"/>
        </w:rPr>
        <w:t xml:space="preserve">по Оборудованию телемеханизации РП-5008(ФП-8), инвентарный № 4534, дата принятия к учету 12.02.2016, отражена первоначальная стоимость 2401450,84 руб. Объект отнесен к 7 амортизационной группе, установлен СПИ 300 месяцев (расчет амортизации АО «РЭС» выполнен из первоначальной стоимости и установленного СПИ 300 месяц); </w:t>
      </w:r>
    </w:p>
    <w:p w:rsidR="005E653C" w:rsidRPr="00980913" w:rsidRDefault="005E653C" w:rsidP="005E653C">
      <w:pPr>
        <w:spacing w:after="0"/>
        <w:ind w:firstLine="709"/>
        <w:contextualSpacing/>
        <w:jc w:val="both"/>
        <w:rPr>
          <w:rFonts w:ascii="Times New Roman" w:hAnsi="Times New Roman"/>
          <w:sz w:val="24"/>
          <w:szCs w:val="24"/>
        </w:rPr>
      </w:pPr>
      <w:r w:rsidRPr="00980913">
        <w:rPr>
          <w:rFonts w:ascii="Times New Roman" w:hAnsi="Times New Roman"/>
          <w:sz w:val="24"/>
          <w:szCs w:val="24"/>
        </w:rPr>
        <w:t>по зданиям МУП «Электросеть» имущество отнесено к 10 группе с разными СПИ: 480, 706, 720, 1000, которые соответствуют максимальному сроку установленному Классификатором для десятой группы (361 месяц), расчет амортизации по которым АО «РЭС» выполнен из первоначальной стоимости и установленного СПИ по данным бухгалтерского</w:t>
      </w:r>
      <w:r w:rsidR="006662A6" w:rsidRPr="00980913">
        <w:rPr>
          <w:rFonts w:ascii="Times New Roman" w:hAnsi="Times New Roman"/>
          <w:sz w:val="24"/>
          <w:szCs w:val="24"/>
        </w:rPr>
        <w:t xml:space="preserve"> учета;</w:t>
      </w:r>
    </w:p>
    <w:p w:rsidR="005E653C" w:rsidRPr="00980913" w:rsidRDefault="005E653C" w:rsidP="005E653C">
      <w:pPr>
        <w:spacing w:after="0"/>
        <w:ind w:firstLine="709"/>
        <w:contextualSpacing/>
        <w:jc w:val="both"/>
        <w:rPr>
          <w:rFonts w:ascii="Times New Roman" w:hAnsi="Times New Roman"/>
          <w:sz w:val="24"/>
          <w:szCs w:val="24"/>
        </w:rPr>
      </w:pPr>
      <w:r w:rsidRPr="00980913">
        <w:rPr>
          <w:rFonts w:ascii="Times New Roman" w:hAnsi="Times New Roman"/>
          <w:sz w:val="24"/>
          <w:szCs w:val="24"/>
        </w:rPr>
        <w:t>по линиям ВЛ МУП «Электросеть» имущество отнесено к 6 группе с разными СПИ:,</w:t>
      </w:r>
      <w:r w:rsidRPr="00980913">
        <w:t xml:space="preserve"> </w:t>
      </w:r>
      <w:r w:rsidRPr="00980913">
        <w:rPr>
          <w:rFonts w:ascii="Times New Roman" w:hAnsi="Times New Roman"/>
          <w:sz w:val="24"/>
          <w:szCs w:val="24"/>
        </w:rPr>
        <w:t>которые соответствуют максимальному сроку установленному Классификатором для шестой группы (180 месяцев) расчет амортизации по которым АО «РЭС» выполнен из первоначальной стоимости и установленного СПИ</w:t>
      </w:r>
      <w:r w:rsidR="006662A6" w:rsidRPr="00980913">
        <w:rPr>
          <w:rFonts w:ascii="Times New Roman" w:hAnsi="Times New Roman"/>
          <w:sz w:val="24"/>
          <w:szCs w:val="24"/>
        </w:rPr>
        <w:t xml:space="preserve"> по данным бухгалтерского учета;</w:t>
      </w:r>
      <w:r w:rsidRPr="00980913">
        <w:rPr>
          <w:rFonts w:ascii="Times New Roman" w:hAnsi="Times New Roman"/>
          <w:sz w:val="24"/>
          <w:szCs w:val="24"/>
        </w:rPr>
        <w:t xml:space="preserve"> </w:t>
      </w:r>
    </w:p>
    <w:p w:rsidR="005E653C" w:rsidRPr="00980913" w:rsidRDefault="005E653C" w:rsidP="005E653C">
      <w:pPr>
        <w:spacing w:after="0"/>
        <w:ind w:firstLine="709"/>
        <w:contextualSpacing/>
        <w:jc w:val="both"/>
        <w:rPr>
          <w:rFonts w:ascii="Times New Roman" w:hAnsi="Times New Roman"/>
          <w:sz w:val="24"/>
          <w:szCs w:val="24"/>
        </w:rPr>
      </w:pPr>
      <w:r w:rsidRPr="00980913">
        <w:rPr>
          <w:rFonts w:ascii="Times New Roman" w:hAnsi="Times New Roman"/>
          <w:sz w:val="24"/>
          <w:szCs w:val="24"/>
        </w:rPr>
        <w:t xml:space="preserve">по линиям КЛ </w:t>
      </w:r>
      <w:r w:rsidR="006662A6" w:rsidRPr="00980913">
        <w:rPr>
          <w:rFonts w:ascii="Times New Roman" w:hAnsi="Times New Roman"/>
          <w:sz w:val="24"/>
          <w:szCs w:val="24"/>
        </w:rPr>
        <w:t xml:space="preserve">МУП «Электросеть» </w:t>
      </w:r>
      <w:r w:rsidRPr="00980913">
        <w:rPr>
          <w:rFonts w:ascii="Times New Roman" w:hAnsi="Times New Roman"/>
          <w:sz w:val="24"/>
          <w:szCs w:val="24"/>
        </w:rPr>
        <w:t>имущество отнесено к 8 группе с разными СПИ, при этом по ряду объектов СПИ не соответствуют установленному Классификатором максимальному СПИ, расчет амортизации по которым АО «РЭС» выполнен из первоначальной стоимости и установленного СПИ по данным бухгалтерского учета.</w:t>
      </w:r>
    </w:p>
    <w:p w:rsidR="005E653C" w:rsidRPr="00980913" w:rsidRDefault="005E653C" w:rsidP="005E653C">
      <w:pPr>
        <w:spacing w:after="0"/>
        <w:ind w:firstLine="709"/>
        <w:contextualSpacing/>
        <w:jc w:val="both"/>
        <w:rPr>
          <w:rFonts w:ascii="Times New Roman" w:hAnsi="Times New Roman"/>
          <w:sz w:val="24"/>
          <w:szCs w:val="24"/>
        </w:rPr>
      </w:pPr>
      <w:r w:rsidRPr="00980913">
        <w:rPr>
          <w:rFonts w:ascii="Times New Roman" w:hAnsi="Times New Roman"/>
          <w:sz w:val="24"/>
          <w:szCs w:val="24"/>
        </w:rPr>
        <w:t xml:space="preserve">С учетом проведенного комплексного анализа расходов на амортизацию МУП «Электросеть» по указанному договору аренды специалистом департамента установлено: </w:t>
      </w:r>
    </w:p>
    <w:p w:rsidR="005E653C" w:rsidRPr="00980913" w:rsidRDefault="005E653C" w:rsidP="005E653C">
      <w:pPr>
        <w:spacing w:after="0"/>
        <w:ind w:firstLine="709"/>
        <w:contextualSpacing/>
        <w:jc w:val="both"/>
        <w:rPr>
          <w:rFonts w:ascii="Times New Roman" w:hAnsi="Times New Roman"/>
          <w:sz w:val="24"/>
          <w:szCs w:val="24"/>
        </w:rPr>
      </w:pPr>
      <w:r w:rsidRPr="00980913">
        <w:rPr>
          <w:rFonts w:ascii="Times New Roman" w:hAnsi="Times New Roman"/>
          <w:sz w:val="24"/>
          <w:szCs w:val="24"/>
        </w:rPr>
        <w:t>-расходы на амортизацию МУП «Электросеть» подтверждаются документально, в том числе первичными данными бухгалтерского учета;</w:t>
      </w:r>
    </w:p>
    <w:p w:rsidR="005E653C" w:rsidRPr="00980913" w:rsidRDefault="005E653C" w:rsidP="005E653C">
      <w:pPr>
        <w:spacing w:after="0"/>
        <w:ind w:firstLine="709"/>
        <w:contextualSpacing/>
        <w:jc w:val="both"/>
        <w:rPr>
          <w:rFonts w:ascii="Times New Roman" w:hAnsi="Times New Roman"/>
          <w:sz w:val="24"/>
          <w:szCs w:val="24"/>
        </w:rPr>
      </w:pPr>
      <w:r w:rsidRPr="00980913">
        <w:rPr>
          <w:rFonts w:ascii="Times New Roman" w:hAnsi="Times New Roman"/>
          <w:sz w:val="24"/>
          <w:szCs w:val="24"/>
        </w:rPr>
        <w:t xml:space="preserve">-амортизационные группы и первоначальные СПИ, предусмотренные инвентарными карточками учета объектов основных средств, соответствуют Классификатору (в момент постановки на баланс основного средства); </w:t>
      </w:r>
    </w:p>
    <w:p w:rsidR="005E653C" w:rsidRPr="00980913" w:rsidRDefault="005E653C" w:rsidP="005E653C">
      <w:pPr>
        <w:spacing w:after="0"/>
        <w:ind w:firstLine="709"/>
        <w:contextualSpacing/>
        <w:jc w:val="both"/>
        <w:rPr>
          <w:rFonts w:ascii="Times New Roman" w:hAnsi="Times New Roman"/>
          <w:sz w:val="24"/>
          <w:szCs w:val="24"/>
        </w:rPr>
      </w:pPr>
      <w:r w:rsidRPr="00980913">
        <w:rPr>
          <w:rFonts w:ascii="Times New Roman" w:hAnsi="Times New Roman"/>
          <w:sz w:val="24"/>
          <w:szCs w:val="24"/>
        </w:rPr>
        <w:t xml:space="preserve">-дата постановки на баланс соответствует дате ввода в эксплуатацию объектов;  </w:t>
      </w:r>
    </w:p>
    <w:p w:rsidR="005E653C" w:rsidRPr="00980913" w:rsidRDefault="005E653C" w:rsidP="005E653C">
      <w:pPr>
        <w:spacing w:after="0"/>
        <w:ind w:firstLine="709"/>
        <w:contextualSpacing/>
        <w:jc w:val="both"/>
        <w:rPr>
          <w:rFonts w:ascii="Times New Roman" w:hAnsi="Times New Roman"/>
          <w:sz w:val="24"/>
          <w:szCs w:val="24"/>
        </w:rPr>
      </w:pPr>
      <w:r w:rsidRPr="00980913">
        <w:rPr>
          <w:rFonts w:ascii="Times New Roman" w:hAnsi="Times New Roman"/>
          <w:sz w:val="24"/>
          <w:szCs w:val="24"/>
        </w:rPr>
        <w:t>-изменение СПИ по ряду объектов обусловлено</w:t>
      </w:r>
      <w:r w:rsidRPr="00980913">
        <w:t xml:space="preserve"> </w:t>
      </w:r>
      <w:r w:rsidRPr="00980913">
        <w:rPr>
          <w:rFonts w:ascii="Times New Roman" w:hAnsi="Times New Roman"/>
          <w:sz w:val="24"/>
          <w:szCs w:val="24"/>
        </w:rPr>
        <w:t>применением ФСБУ 6/2020 «Основные средства»,</w:t>
      </w:r>
    </w:p>
    <w:p w:rsidR="005E653C" w:rsidRPr="00980913" w:rsidRDefault="005E653C" w:rsidP="005E653C">
      <w:pPr>
        <w:spacing w:after="0"/>
        <w:ind w:firstLine="709"/>
        <w:contextualSpacing/>
        <w:jc w:val="both"/>
        <w:rPr>
          <w:rFonts w:ascii="Times New Roman" w:hAnsi="Times New Roman"/>
          <w:sz w:val="24"/>
          <w:szCs w:val="24"/>
        </w:rPr>
      </w:pPr>
      <w:r w:rsidRPr="00980913">
        <w:rPr>
          <w:rFonts w:ascii="Times New Roman" w:hAnsi="Times New Roman"/>
          <w:sz w:val="24"/>
          <w:szCs w:val="24"/>
        </w:rPr>
        <w:t>-изменение балансовой стоимости, связанной с проведением реконструкции по 4 объе</w:t>
      </w:r>
      <w:r w:rsidR="006662A6" w:rsidRPr="00980913">
        <w:rPr>
          <w:rFonts w:ascii="Times New Roman" w:hAnsi="Times New Roman"/>
          <w:sz w:val="24"/>
          <w:szCs w:val="24"/>
        </w:rPr>
        <w:t>ктам, не участвовало</w:t>
      </w:r>
      <w:r w:rsidRPr="00980913">
        <w:rPr>
          <w:rFonts w:ascii="Times New Roman" w:hAnsi="Times New Roman"/>
          <w:sz w:val="24"/>
          <w:szCs w:val="24"/>
        </w:rPr>
        <w:t xml:space="preserve"> в расчете амортизационных отчислений;</w:t>
      </w:r>
    </w:p>
    <w:p w:rsidR="005E653C" w:rsidRPr="00980913" w:rsidRDefault="005E653C" w:rsidP="005E653C">
      <w:pPr>
        <w:spacing w:after="0"/>
        <w:ind w:firstLine="709"/>
        <w:contextualSpacing/>
        <w:jc w:val="both"/>
        <w:rPr>
          <w:rFonts w:ascii="Times New Roman" w:hAnsi="Times New Roman"/>
          <w:sz w:val="24"/>
          <w:szCs w:val="24"/>
        </w:rPr>
      </w:pPr>
      <w:r w:rsidRPr="00980913">
        <w:rPr>
          <w:rFonts w:ascii="Times New Roman" w:hAnsi="Times New Roman"/>
          <w:sz w:val="24"/>
          <w:szCs w:val="24"/>
        </w:rPr>
        <w:t>-ранее проведенная переоценка балансовой стоимости по ряду объектов не участвовала в расчете амортизационных отчислений.</w:t>
      </w:r>
    </w:p>
    <w:p w:rsidR="005E653C" w:rsidRPr="00980913" w:rsidRDefault="005E653C" w:rsidP="005E653C">
      <w:pPr>
        <w:spacing w:after="0"/>
        <w:ind w:firstLine="709"/>
        <w:contextualSpacing/>
        <w:jc w:val="both"/>
        <w:rPr>
          <w:rFonts w:ascii="Times New Roman" w:hAnsi="Times New Roman"/>
          <w:sz w:val="24"/>
          <w:szCs w:val="24"/>
        </w:rPr>
      </w:pPr>
      <w:r w:rsidRPr="00980913">
        <w:rPr>
          <w:rFonts w:ascii="Times New Roman" w:hAnsi="Times New Roman"/>
          <w:sz w:val="24"/>
          <w:szCs w:val="24"/>
        </w:rPr>
        <w:t>Таким образом, департаментом пересмотрены расходы на амортизационные отчисления, заявленные АО «РЭС» по расчету арендной платы по договору от 15.07.2005 № 675, следующим образом:</w:t>
      </w:r>
    </w:p>
    <w:p w:rsidR="005E653C" w:rsidRPr="00980913" w:rsidRDefault="005E653C" w:rsidP="005E653C">
      <w:pPr>
        <w:spacing w:after="0"/>
        <w:ind w:firstLine="709"/>
        <w:contextualSpacing/>
        <w:jc w:val="both"/>
        <w:rPr>
          <w:rFonts w:ascii="Times New Roman" w:hAnsi="Times New Roman"/>
          <w:sz w:val="24"/>
          <w:szCs w:val="24"/>
        </w:rPr>
      </w:pPr>
      <w:r w:rsidRPr="00980913">
        <w:rPr>
          <w:rFonts w:ascii="Times New Roman" w:hAnsi="Times New Roman"/>
          <w:sz w:val="24"/>
          <w:szCs w:val="24"/>
        </w:rPr>
        <w:t>-по ряду объектов (оборудование ТП), по которым восстановлена стоимость с учетом положений ФСБУ 6/2020 «Основные средства», исключены в полном размере, поскольку объекты должны самортизированы;</w:t>
      </w:r>
    </w:p>
    <w:p w:rsidR="005E653C" w:rsidRPr="00980913" w:rsidRDefault="005E653C" w:rsidP="005E653C">
      <w:pPr>
        <w:spacing w:after="0"/>
        <w:ind w:firstLine="709"/>
        <w:contextualSpacing/>
        <w:jc w:val="both"/>
        <w:rPr>
          <w:rFonts w:ascii="Times New Roman" w:hAnsi="Times New Roman"/>
          <w:sz w:val="24"/>
          <w:szCs w:val="24"/>
        </w:rPr>
      </w:pPr>
      <w:r w:rsidRPr="00980913">
        <w:rPr>
          <w:rFonts w:ascii="Times New Roman" w:hAnsi="Times New Roman"/>
          <w:sz w:val="24"/>
          <w:szCs w:val="24"/>
        </w:rPr>
        <w:t>-по ряду объектов кабельных линий в расчете применены СПИ (300 месяцев) для 8 группы в соответствии с максимальным СПИ, установленным Классификатором.</w:t>
      </w:r>
    </w:p>
    <w:p w:rsidR="005E653C" w:rsidRPr="00980913" w:rsidRDefault="005E653C" w:rsidP="005E653C">
      <w:pPr>
        <w:spacing w:after="0"/>
        <w:ind w:firstLine="709"/>
        <w:contextualSpacing/>
        <w:jc w:val="both"/>
        <w:rPr>
          <w:rFonts w:ascii="Times New Roman" w:hAnsi="Times New Roman"/>
          <w:sz w:val="24"/>
          <w:szCs w:val="24"/>
        </w:rPr>
      </w:pPr>
      <w:r w:rsidRPr="00980913">
        <w:rPr>
          <w:rFonts w:ascii="Times New Roman" w:hAnsi="Times New Roman"/>
          <w:sz w:val="24"/>
          <w:szCs w:val="24"/>
        </w:rPr>
        <w:t xml:space="preserve">В результате пересчета расходы по договору аренду от 15.07.2005 № 675 пересмотрены в размере 48 312,1 тыс. руб., в том числе амортизационные отчисления - 47 088,1 тыс. руб., налог на имущество - 1 224 тыс. руб.   </w:t>
      </w:r>
    </w:p>
    <w:p w:rsidR="005E653C" w:rsidRPr="00980913" w:rsidRDefault="005E653C" w:rsidP="005E653C">
      <w:pPr>
        <w:spacing w:after="0"/>
        <w:ind w:firstLine="709"/>
        <w:contextualSpacing/>
        <w:jc w:val="both"/>
        <w:rPr>
          <w:rFonts w:ascii="Times New Roman" w:hAnsi="Times New Roman"/>
          <w:sz w:val="24"/>
          <w:szCs w:val="24"/>
        </w:rPr>
      </w:pPr>
      <w:r w:rsidRPr="00980913">
        <w:rPr>
          <w:rFonts w:ascii="Times New Roman" w:hAnsi="Times New Roman"/>
          <w:sz w:val="24"/>
          <w:szCs w:val="24"/>
        </w:rPr>
        <w:t>В результате пересмотра расходов по арендной плате по договору № 67</w:t>
      </w:r>
      <w:r w:rsidR="006662A6" w:rsidRPr="00980913">
        <w:rPr>
          <w:rFonts w:ascii="Times New Roman" w:hAnsi="Times New Roman"/>
          <w:sz w:val="24"/>
          <w:szCs w:val="24"/>
        </w:rPr>
        <w:t>5 от 15.07.2005 в составе НВВ А</w:t>
      </w:r>
      <w:r w:rsidRPr="00980913">
        <w:rPr>
          <w:rFonts w:ascii="Times New Roman" w:hAnsi="Times New Roman"/>
          <w:sz w:val="24"/>
          <w:szCs w:val="24"/>
        </w:rPr>
        <w:t>О «РЭС» на 2024 год подлежат учету расходы в размере 48 312,1 тыс. руб., в том числе амортизационные отчисления - 47 088,1 тыс. руб., налог на имущество - 1 224 тыс. руб., сформированные на основании требований п. 27, п.п. 5 п. 28 Основ ценообразования; сокращение от установленной департаментом величины составило 3 859 тыс. руб.</w:t>
      </w:r>
    </w:p>
    <w:p w:rsidR="006662A6" w:rsidRPr="00980913" w:rsidRDefault="006662A6" w:rsidP="005E653C">
      <w:pPr>
        <w:spacing w:after="0"/>
        <w:ind w:firstLine="709"/>
        <w:contextualSpacing/>
        <w:jc w:val="both"/>
        <w:rPr>
          <w:rFonts w:ascii="Times New Roman" w:hAnsi="Times New Roman"/>
          <w:sz w:val="24"/>
          <w:szCs w:val="24"/>
        </w:rPr>
      </w:pPr>
    </w:p>
    <w:p w:rsidR="00811C48" w:rsidRPr="00980913" w:rsidRDefault="005E653C" w:rsidP="005E653C">
      <w:pPr>
        <w:spacing w:after="0"/>
        <w:ind w:firstLine="709"/>
        <w:contextualSpacing/>
        <w:jc w:val="both"/>
        <w:rPr>
          <w:rFonts w:ascii="Times New Roman" w:hAnsi="Times New Roman"/>
          <w:sz w:val="24"/>
          <w:szCs w:val="24"/>
        </w:rPr>
      </w:pPr>
      <w:r w:rsidRPr="00980913">
        <w:rPr>
          <w:rFonts w:ascii="Times New Roman" w:hAnsi="Times New Roman"/>
          <w:sz w:val="24"/>
          <w:szCs w:val="24"/>
        </w:rPr>
        <w:t xml:space="preserve">Аналогичным образом пересмотрены расходы по указанному договору в части амортизационных отчислений на 2023 год в размере </w:t>
      </w:r>
      <w:r w:rsidR="006662A6" w:rsidRPr="00980913">
        <w:rPr>
          <w:rFonts w:ascii="Times New Roman" w:hAnsi="Times New Roman"/>
          <w:sz w:val="24"/>
          <w:szCs w:val="24"/>
        </w:rPr>
        <w:t xml:space="preserve">54 137 </w:t>
      </w:r>
      <w:r w:rsidRPr="00980913">
        <w:rPr>
          <w:rFonts w:ascii="Times New Roman" w:hAnsi="Times New Roman"/>
          <w:sz w:val="24"/>
          <w:szCs w:val="24"/>
        </w:rPr>
        <w:t xml:space="preserve">тыс. руб. (амортизация – </w:t>
      </w:r>
      <w:r w:rsidR="006662A6" w:rsidRPr="00980913">
        <w:rPr>
          <w:rFonts w:ascii="Times New Roman" w:hAnsi="Times New Roman"/>
          <w:sz w:val="24"/>
          <w:szCs w:val="24"/>
        </w:rPr>
        <w:t xml:space="preserve">52 798 </w:t>
      </w:r>
      <w:r w:rsidRPr="00980913">
        <w:rPr>
          <w:rFonts w:ascii="Times New Roman" w:hAnsi="Times New Roman"/>
          <w:sz w:val="24"/>
          <w:szCs w:val="24"/>
        </w:rPr>
        <w:t xml:space="preserve">тыс. руб., налог на имущество – </w:t>
      </w:r>
      <w:r w:rsidR="00811C48" w:rsidRPr="00980913">
        <w:rPr>
          <w:rFonts w:ascii="Times New Roman" w:hAnsi="Times New Roman"/>
          <w:sz w:val="24"/>
          <w:szCs w:val="24"/>
        </w:rPr>
        <w:t xml:space="preserve">1 339 </w:t>
      </w:r>
      <w:r w:rsidRPr="00980913">
        <w:rPr>
          <w:rFonts w:ascii="Times New Roman" w:hAnsi="Times New Roman"/>
          <w:sz w:val="24"/>
          <w:szCs w:val="24"/>
        </w:rPr>
        <w:t xml:space="preserve">тыс. руб.), сокращение от тарифно-балансового решения в ценах </w:t>
      </w:r>
      <w:r w:rsidR="00811C48" w:rsidRPr="00980913">
        <w:rPr>
          <w:rFonts w:ascii="Times New Roman" w:hAnsi="Times New Roman"/>
          <w:sz w:val="24"/>
          <w:szCs w:val="24"/>
        </w:rPr>
        <w:t xml:space="preserve">2023 года </w:t>
      </w:r>
      <w:r w:rsidRPr="00980913">
        <w:rPr>
          <w:rFonts w:ascii="Times New Roman" w:hAnsi="Times New Roman"/>
          <w:sz w:val="24"/>
          <w:szCs w:val="24"/>
        </w:rPr>
        <w:t xml:space="preserve">составило </w:t>
      </w:r>
      <w:r w:rsidR="00811C48" w:rsidRPr="00980913">
        <w:rPr>
          <w:rFonts w:ascii="Times New Roman" w:hAnsi="Times New Roman"/>
          <w:sz w:val="24"/>
          <w:szCs w:val="24"/>
        </w:rPr>
        <w:t xml:space="preserve">3 963 </w:t>
      </w:r>
      <w:r w:rsidRPr="00980913">
        <w:rPr>
          <w:rFonts w:ascii="Times New Roman" w:hAnsi="Times New Roman"/>
          <w:sz w:val="24"/>
          <w:szCs w:val="24"/>
        </w:rPr>
        <w:t>тыс. руб., а также пересмотрены плановые расходы по корректировке фактических расходов за 2020-2022 годы</w:t>
      </w:r>
      <w:r w:rsidR="00811C48" w:rsidRPr="00980913">
        <w:rPr>
          <w:rFonts w:ascii="Times New Roman" w:hAnsi="Times New Roman"/>
          <w:sz w:val="24"/>
          <w:szCs w:val="24"/>
        </w:rPr>
        <w:t>:</w:t>
      </w:r>
    </w:p>
    <w:p w:rsidR="005E653C" w:rsidRPr="00980913" w:rsidRDefault="000E3E36" w:rsidP="005E653C">
      <w:pPr>
        <w:spacing w:after="0"/>
        <w:ind w:firstLine="709"/>
        <w:contextualSpacing/>
        <w:jc w:val="both"/>
        <w:rPr>
          <w:rFonts w:ascii="Times New Roman" w:hAnsi="Times New Roman"/>
          <w:sz w:val="24"/>
          <w:szCs w:val="24"/>
        </w:rPr>
      </w:pPr>
      <w:r w:rsidRPr="00980913">
        <w:rPr>
          <w:rFonts w:ascii="Times New Roman" w:hAnsi="Times New Roman"/>
          <w:sz w:val="24"/>
          <w:szCs w:val="24"/>
        </w:rPr>
        <w:t>н</w:t>
      </w:r>
      <w:r w:rsidR="00811C48" w:rsidRPr="00980913">
        <w:rPr>
          <w:rFonts w:ascii="Times New Roman" w:hAnsi="Times New Roman"/>
          <w:sz w:val="24"/>
          <w:szCs w:val="24"/>
        </w:rPr>
        <w:t xml:space="preserve">а 2020 год признаны экономически обоснованные </w:t>
      </w:r>
      <w:r w:rsidR="000568FF" w:rsidRPr="00980913">
        <w:rPr>
          <w:rFonts w:ascii="Times New Roman" w:hAnsi="Times New Roman"/>
          <w:sz w:val="24"/>
          <w:szCs w:val="24"/>
        </w:rPr>
        <w:t xml:space="preserve">расходы: </w:t>
      </w:r>
      <w:r w:rsidR="00811C48" w:rsidRPr="00980913">
        <w:rPr>
          <w:rFonts w:ascii="Times New Roman" w:hAnsi="Times New Roman"/>
          <w:sz w:val="24"/>
          <w:szCs w:val="24"/>
        </w:rPr>
        <w:t>в размере амортизационных отчислений - 55 180 тыс. руб., налог</w:t>
      </w:r>
      <w:r w:rsidRPr="00980913">
        <w:rPr>
          <w:rFonts w:ascii="Times New Roman" w:hAnsi="Times New Roman"/>
          <w:sz w:val="24"/>
          <w:szCs w:val="24"/>
        </w:rPr>
        <w:t>а</w:t>
      </w:r>
      <w:r w:rsidR="00811C48" w:rsidRPr="00980913">
        <w:rPr>
          <w:rFonts w:ascii="Times New Roman" w:hAnsi="Times New Roman"/>
          <w:sz w:val="24"/>
          <w:szCs w:val="24"/>
        </w:rPr>
        <w:t xml:space="preserve"> на имущество - 1 572 тыс. руб., корректировка расходов</w:t>
      </w:r>
      <w:r w:rsidR="00811C48" w:rsidRPr="00980913">
        <w:t xml:space="preserve">              </w:t>
      </w:r>
      <w:r w:rsidRPr="00980913">
        <w:rPr>
          <w:rFonts w:ascii="Times New Roman" w:hAnsi="Times New Roman"/>
          <w:sz w:val="24"/>
          <w:szCs w:val="24"/>
        </w:rPr>
        <w:t xml:space="preserve">составила </w:t>
      </w:r>
      <w:r w:rsidR="00F864FC" w:rsidRPr="00980913">
        <w:rPr>
          <w:rFonts w:ascii="Times New Roman" w:hAnsi="Times New Roman"/>
          <w:sz w:val="24"/>
          <w:szCs w:val="24"/>
        </w:rPr>
        <w:t>(</w:t>
      </w:r>
      <w:r w:rsidR="00811C48" w:rsidRPr="00980913">
        <w:rPr>
          <w:rFonts w:ascii="Times New Roman" w:hAnsi="Times New Roman"/>
          <w:sz w:val="24"/>
          <w:szCs w:val="24"/>
        </w:rPr>
        <w:t>-2</w:t>
      </w:r>
      <w:r w:rsidR="00F864FC" w:rsidRPr="00980913">
        <w:rPr>
          <w:rFonts w:ascii="Times New Roman" w:hAnsi="Times New Roman"/>
          <w:sz w:val="24"/>
          <w:szCs w:val="24"/>
        </w:rPr>
        <w:t> </w:t>
      </w:r>
      <w:r w:rsidR="00811C48" w:rsidRPr="00980913">
        <w:rPr>
          <w:rFonts w:ascii="Times New Roman" w:hAnsi="Times New Roman"/>
          <w:sz w:val="24"/>
          <w:szCs w:val="24"/>
        </w:rPr>
        <w:t>242</w:t>
      </w:r>
      <w:r w:rsidR="00F864FC" w:rsidRPr="00980913">
        <w:rPr>
          <w:rFonts w:ascii="Times New Roman" w:hAnsi="Times New Roman"/>
          <w:sz w:val="24"/>
          <w:szCs w:val="24"/>
        </w:rPr>
        <w:t>)</w:t>
      </w:r>
      <w:r w:rsidR="00811C48" w:rsidRPr="00980913">
        <w:rPr>
          <w:rFonts w:ascii="Times New Roman" w:hAnsi="Times New Roman"/>
          <w:sz w:val="24"/>
          <w:szCs w:val="24"/>
        </w:rPr>
        <w:t xml:space="preserve"> тыс. руб., </w:t>
      </w:r>
      <w:r w:rsidR="005E653C" w:rsidRPr="00980913">
        <w:rPr>
          <w:rFonts w:ascii="Times New Roman" w:hAnsi="Times New Roman"/>
          <w:sz w:val="24"/>
          <w:szCs w:val="24"/>
        </w:rPr>
        <w:t xml:space="preserve">сокращение от тарифно-балансового решения в ценах </w:t>
      </w:r>
      <w:r w:rsidR="00772A8B" w:rsidRPr="00980913">
        <w:rPr>
          <w:rFonts w:ascii="Times New Roman" w:hAnsi="Times New Roman"/>
          <w:sz w:val="24"/>
          <w:szCs w:val="24"/>
        </w:rPr>
        <w:t>соответствующих лет  с</w:t>
      </w:r>
      <w:r w:rsidR="005E653C" w:rsidRPr="00980913">
        <w:rPr>
          <w:rFonts w:ascii="Times New Roman" w:hAnsi="Times New Roman"/>
          <w:sz w:val="24"/>
          <w:szCs w:val="24"/>
        </w:rPr>
        <w:t xml:space="preserve">оставило </w:t>
      </w:r>
      <w:r w:rsidR="00F864FC" w:rsidRPr="00980913">
        <w:rPr>
          <w:rFonts w:ascii="Times New Roman" w:hAnsi="Times New Roman"/>
          <w:sz w:val="24"/>
          <w:szCs w:val="24"/>
        </w:rPr>
        <w:t xml:space="preserve">(- 1 998) </w:t>
      </w:r>
      <w:r w:rsidR="00811C48" w:rsidRPr="00980913">
        <w:rPr>
          <w:rFonts w:ascii="Times New Roman" w:hAnsi="Times New Roman"/>
          <w:sz w:val="24"/>
          <w:szCs w:val="24"/>
        </w:rPr>
        <w:t>тыс.</w:t>
      </w:r>
      <w:r w:rsidR="00F864FC" w:rsidRPr="00980913">
        <w:rPr>
          <w:rFonts w:ascii="Times New Roman" w:hAnsi="Times New Roman"/>
          <w:sz w:val="24"/>
          <w:szCs w:val="24"/>
        </w:rPr>
        <w:t xml:space="preserve"> </w:t>
      </w:r>
      <w:r w:rsidR="005E653C" w:rsidRPr="00980913">
        <w:rPr>
          <w:rFonts w:ascii="Times New Roman" w:hAnsi="Times New Roman"/>
          <w:sz w:val="24"/>
          <w:szCs w:val="24"/>
        </w:rPr>
        <w:t>руб.</w:t>
      </w:r>
      <w:r w:rsidRPr="00980913">
        <w:rPr>
          <w:rFonts w:ascii="Times New Roman" w:hAnsi="Times New Roman"/>
          <w:sz w:val="24"/>
          <w:szCs w:val="24"/>
        </w:rPr>
        <w:t>;</w:t>
      </w:r>
    </w:p>
    <w:p w:rsidR="000E3E36" w:rsidRPr="00980913" w:rsidRDefault="000E3E36" w:rsidP="005E653C">
      <w:pPr>
        <w:spacing w:after="0"/>
        <w:ind w:firstLine="709"/>
        <w:contextualSpacing/>
        <w:jc w:val="both"/>
        <w:rPr>
          <w:rFonts w:ascii="Times New Roman" w:hAnsi="Times New Roman"/>
          <w:sz w:val="24"/>
          <w:szCs w:val="24"/>
        </w:rPr>
      </w:pPr>
      <w:r w:rsidRPr="00980913">
        <w:rPr>
          <w:rFonts w:ascii="Times New Roman" w:hAnsi="Times New Roman"/>
          <w:sz w:val="24"/>
          <w:szCs w:val="24"/>
        </w:rPr>
        <w:t xml:space="preserve">на 2021 год признаны экономически обоснованные </w:t>
      </w:r>
      <w:r w:rsidR="000568FF" w:rsidRPr="00980913">
        <w:rPr>
          <w:rFonts w:ascii="Times New Roman" w:hAnsi="Times New Roman"/>
          <w:sz w:val="24"/>
          <w:szCs w:val="24"/>
        </w:rPr>
        <w:t xml:space="preserve">расходы: </w:t>
      </w:r>
      <w:r w:rsidRPr="00980913">
        <w:rPr>
          <w:rFonts w:ascii="Times New Roman" w:hAnsi="Times New Roman"/>
          <w:sz w:val="24"/>
          <w:szCs w:val="24"/>
        </w:rPr>
        <w:t>в размере амортизационных отчислений - 52 654,384 тыс. руб., налога на имущество - 1 493,0 тыс. руб., корректировка расходов составила</w:t>
      </w:r>
      <w:r w:rsidRPr="00980913">
        <w:t xml:space="preserve"> (</w:t>
      </w:r>
      <w:r w:rsidRPr="00980913">
        <w:rPr>
          <w:rFonts w:ascii="Times New Roman" w:hAnsi="Times New Roman"/>
          <w:sz w:val="24"/>
          <w:szCs w:val="24"/>
        </w:rPr>
        <w:t xml:space="preserve">-3 010 ) тыс. руб., сокращение от тарифно-балансового решения в ценах </w:t>
      </w:r>
      <w:r w:rsidR="00772A8B" w:rsidRPr="00980913">
        <w:rPr>
          <w:rFonts w:ascii="Times New Roman" w:hAnsi="Times New Roman"/>
          <w:sz w:val="24"/>
          <w:szCs w:val="24"/>
        </w:rPr>
        <w:t xml:space="preserve">соответствующих лет  </w:t>
      </w:r>
      <w:r w:rsidRPr="00980913">
        <w:rPr>
          <w:rFonts w:ascii="Times New Roman" w:hAnsi="Times New Roman"/>
          <w:sz w:val="24"/>
          <w:szCs w:val="24"/>
        </w:rPr>
        <w:t>составило (-2 195) тыс. руб.;</w:t>
      </w:r>
    </w:p>
    <w:p w:rsidR="000E3E36" w:rsidRPr="00980913" w:rsidRDefault="000E3E36" w:rsidP="005E653C">
      <w:pPr>
        <w:spacing w:after="0"/>
        <w:ind w:firstLine="709"/>
        <w:contextualSpacing/>
        <w:jc w:val="both"/>
        <w:rPr>
          <w:rFonts w:ascii="Times New Roman" w:hAnsi="Times New Roman"/>
          <w:sz w:val="24"/>
          <w:szCs w:val="24"/>
        </w:rPr>
      </w:pPr>
      <w:r w:rsidRPr="00980913">
        <w:rPr>
          <w:rFonts w:ascii="Times New Roman" w:hAnsi="Times New Roman"/>
          <w:sz w:val="24"/>
          <w:szCs w:val="24"/>
        </w:rPr>
        <w:t>на 2022 год признаны экономически обоснованные</w:t>
      </w:r>
      <w:r w:rsidR="000568FF" w:rsidRPr="00980913">
        <w:rPr>
          <w:rFonts w:ascii="Times New Roman" w:hAnsi="Times New Roman"/>
          <w:sz w:val="24"/>
          <w:szCs w:val="24"/>
        </w:rPr>
        <w:t xml:space="preserve"> расходы: </w:t>
      </w:r>
      <w:r w:rsidRPr="00980913">
        <w:rPr>
          <w:rFonts w:ascii="Times New Roman" w:hAnsi="Times New Roman"/>
          <w:sz w:val="24"/>
          <w:szCs w:val="24"/>
        </w:rPr>
        <w:t>в размере амортизационных отчислений - 51 318,207 тыс. руб., налога на имущество -</w:t>
      </w:r>
      <w:r w:rsidRPr="00980913">
        <w:t xml:space="preserve"> </w:t>
      </w:r>
      <w:r w:rsidRPr="00980913">
        <w:rPr>
          <w:rFonts w:ascii="Times New Roman" w:hAnsi="Times New Roman"/>
          <w:sz w:val="24"/>
          <w:szCs w:val="24"/>
        </w:rPr>
        <w:t xml:space="preserve">1 415,386 тыс. руб., корректировка расходов составила (-2 721) тыс. руб., сокращение от тарифно-балансового решения в ценах </w:t>
      </w:r>
      <w:r w:rsidR="00772A8B" w:rsidRPr="00980913">
        <w:rPr>
          <w:rFonts w:ascii="Times New Roman" w:hAnsi="Times New Roman"/>
          <w:sz w:val="24"/>
          <w:szCs w:val="24"/>
        </w:rPr>
        <w:t xml:space="preserve">соответствующих лет </w:t>
      </w:r>
      <w:r w:rsidRPr="00980913">
        <w:rPr>
          <w:rFonts w:ascii="Times New Roman" w:hAnsi="Times New Roman"/>
          <w:sz w:val="24"/>
          <w:szCs w:val="24"/>
        </w:rPr>
        <w:t>составило (-2 721</w:t>
      </w:r>
      <w:r w:rsidR="002E76A5" w:rsidRPr="00980913">
        <w:rPr>
          <w:rFonts w:ascii="Times New Roman" w:hAnsi="Times New Roman"/>
          <w:sz w:val="24"/>
          <w:szCs w:val="24"/>
        </w:rPr>
        <w:t>) тыс. руб.</w:t>
      </w:r>
    </w:p>
    <w:p w:rsidR="005E653C" w:rsidRPr="00980913" w:rsidRDefault="005E653C" w:rsidP="005E653C">
      <w:pPr>
        <w:spacing w:after="0"/>
        <w:ind w:firstLine="709"/>
        <w:contextualSpacing/>
        <w:jc w:val="both"/>
        <w:rPr>
          <w:rFonts w:ascii="Times New Roman" w:hAnsi="Times New Roman"/>
          <w:b/>
          <w:sz w:val="24"/>
          <w:szCs w:val="24"/>
          <w:u w:val="single"/>
        </w:rPr>
      </w:pPr>
      <w:r w:rsidRPr="00980913">
        <w:rPr>
          <w:rFonts w:ascii="Times New Roman" w:hAnsi="Times New Roman"/>
          <w:b/>
          <w:sz w:val="24"/>
          <w:szCs w:val="24"/>
          <w:u w:val="single"/>
        </w:rPr>
        <w:t xml:space="preserve">Договор от 23.11.2015 № ПД-69-15-01571: </w:t>
      </w:r>
    </w:p>
    <w:p w:rsidR="005E653C" w:rsidRPr="00980913" w:rsidRDefault="005E653C" w:rsidP="005E653C">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Анализ представленных документов в обоснование расходов на амортизационные отчисления по договору аренды № ПД-69-15-01571</w:t>
      </w:r>
      <w:r w:rsidRPr="00980913">
        <w:t xml:space="preserve"> </w:t>
      </w:r>
      <w:r w:rsidRPr="00980913">
        <w:rPr>
          <w:rFonts w:ascii="Times New Roman" w:hAnsi="Times New Roman"/>
          <w:sz w:val="24"/>
          <w:szCs w:val="24"/>
        </w:rPr>
        <w:t>от 23.11.2015 показал, что дата постановки на баланс объектов не соответствует дате ввода в эксплуатацию, за исключением ряда объектов, что не нарушает требований по начисле</w:t>
      </w:r>
      <w:r w:rsidR="009B69B6" w:rsidRPr="00980913">
        <w:rPr>
          <w:rFonts w:ascii="Times New Roman" w:hAnsi="Times New Roman"/>
          <w:sz w:val="24"/>
          <w:szCs w:val="24"/>
        </w:rPr>
        <w:t>нию амортизации, предусмотренных</w:t>
      </w:r>
      <w:r w:rsidRPr="00980913">
        <w:rPr>
          <w:rFonts w:ascii="Times New Roman" w:hAnsi="Times New Roman"/>
          <w:sz w:val="24"/>
          <w:szCs w:val="24"/>
        </w:rPr>
        <w:t xml:space="preserve"> ФСБУ 6/2020 «Основные средства», а также подтверждается позицией ФАС России, изложенной в письме от 05.08.2022 № МШ/74227/22. </w:t>
      </w:r>
    </w:p>
    <w:p w:rsidR="005E653C" w:rsidRPr="00980913" w:rsidRDefault="005E653C" w:rsidP="005E653C">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Анализ на соответствие требованиям п. 27 Основ ценообразования выполнен департаментом в разрезе амортизационных групп объектов электросетевого хозяйства</w:t>
      </w:r>
      <w:r w:rsidRPr="00980913">
        <w:t xml:space="preserve"> </w:t>
      </w:r>
      <w:r w:rsidRPr="00980913">
        <w:rPr>
          <w:rFonts w:ascii="Times New Roman" w:hAnsi="Times New Roman"/>
          <w:sz w:val="24"/>
          <w:szCs w:val="24"/>
        </w:rPr>
        <w:t xml:space="preserve">и установленных СПИ (оборудование ТП -180/181/240 месяцев, КЛ – 180/300 месяцев, ВЛ-180 месяцев, здания ТП -361 мес.). </w:t>
      </w:r>
    </w:p>
    <w:p w:rsidR="005E653C" w:rsidRPr="00980913" w:rsidRDefault="005E653C" w:rsidP="005E653C">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1) По оборудованию ТП (с инвентарными номерами: 4541, 4542, 4543, 4249) МУП «Электросеть» присвоена шестая амортизационная группа, по которой установлен СПИ 180 месяцев, при этом установлено следующее:</w:t>
      </w:r>
    </w:p>
    <w:p w:rsidR="005E653C" w:rsidRPr="00980913" w:rsidRDefault="005E653C" w:rsidP="005E653C">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по объекту, с инвентарным номером 4249, отражена реконструкция 542 373 руб. (дата реконструкции 01.12.2017), расчет амортизации АО «РЭС» выполнен исходя из стоимости реконструкции и установленного СПИ 180 месяцев для шестой группы в размере 3 013,18  руб. в месяц (542 373 /180);</w:t>
      </w:r>
    </w:p>
    <w:p w:rsidR="005E653C" w:rsidRPr="00980913" w:rsidRDefault="005E653C" w:rsidP="005E653C">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по объекту, с инвентарным номером 4542, отражена первоначальная стоимость 181930,08 руб. (дата постановки на баланс 14.10.2016), установлена 6 группа, с максимальным СПИ 180 месяцев, расчет амортизации АО «РЭС» выполнен исходя из первоначальной стоимости и установленного СПИ 180 месяцев.</w:t>
      </w:r>
    </w:p>
    <w:p w:rsidR="005E653C" w:rsidRPr="00980913" w:rsidRDefault="005E653C" w:rsidP="005E653C">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по объекту, с инвентарным номером 4543, отражена первоначальная стоимость 6303395,03 руб. (дата постановки на баланс</w:t>
      </w:r>
      <w:r w:rsidRPr="00980913">
        <w:t xml:space="preserve"> </w:t>
      </w:r>
      <w:r w:rsidRPr="00980913">
        <w:rPr>
          <w:rFonts w:ascii="Times New Roman" w:hAnsi="Times New Roman"/>
          <w:sz w:val="24"/>
          <w:szCs w:val="24"/>
        </w:rPr>
        <w:t>22.12.2016), установлена 6 группа, с максимальным СПИ 180 месяцев, расчет амортизации АО «РЭС» выполнен исходя из первоначальной стоимости и установленного СПИ 180 месяцев.</w:t>
      </w:r>
    </w:p>
    <w:p w:rsidR="005E653C" w:rsidRPr="00980913" w:rsidRDefault="005E653C" w:rsidP="005E653C">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по объекту, с инвентарным номером 4541, отражена первоначальная стоимость 520000 руб. (дата постановки на баланс 23.08.2016), ОКОФ 143120010, установлена 6 группа, с максимальным СПИ 180 месяцев, расчет амортизации АО «РЭС» выполнен исходя из первоначальной стоимости и установленного СПИ 180 месяцев.</w:t>
      </w:r>
    </w:p>
    <w:p w:rsidR="005E653C" w:rsidRPr="00980913" w:rsidRDefault="005E653C" w:rsidP="005E653C">
      <w:pPr>
        <w:autoSpaceDE w:val="0"/>
        <w:autoSpaceDN w:val="0"/>
        <w:adjustRightInd w:val="0"/>
        <w:spacing w:after="0"/>
        <w:ind w:firstLine="709"/>
        <w:jc w:val="both"/>
        <w:rPr>
          <w:rFonts w:ascii="Times New Roman" w:hAnsi="Times New Roman"/>
          <w:i/>
          <w:sz w:val="24"/>
          <w:szCs w:val="24"/>
        </w:rPr>
      </w:pPr>
      <w:r w:rsidRPr="00980913">
        <w:rPr>
          <w:rFonts w:ascii="Times New Roman" w:hAnsi="Times New Roman"/>
          <w:i/>
          <w:sz w:val="24"/>
          <w:szCs w:val="24"/>
        </w:rPr>
        <w:t>Согласно Классификатору (в редакции, действующей на дату принятия к учету объектов) оборудование ТП: Аппаратура электрическая высоковольтная, более 1000 В (выключатели, контакторы, разъединители, трансформаторы напряжения, конденсаторы, реле, предохранители, токопроводы, преобразователи тиристорные, приборы полупроводниковые силовые, теплоотводы и охладители) отнесено к 6 группе.</w:t>
      </w:r>
    </w:p>
    <w:p w:rsidR="005E653C" w:rsidRPr="00980913" w:rsidRDefault="005E653C" w:rsidP="005E653C">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С учетом вышеизложенного, во исполнения Предписания ФАС России по инвентарным номерам 4541, 4542, 4543 4249 нарушений по расчету амортизационных отчислений в соответствии с требованиями п. 27 Основ ценообразования не установлено. Следовательно, расходы по амортизационным отчислениям по указанным инвентарным номерам пересмотру не подлежат. </w:t>
      </w:r>
    </w:p>
    <w:p w:rsidR="005E653C" w:rsidRPr="00980913" w:rsidRDefault="005E653C" w:rsidP="005E653C">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2) По кабельным линиям электропередач МУП «Электросеть» присвоена 8 группа, при этом по объектам, поставленным на баланс с 2017 года</w:t>
      </w:r>
      <w:r w:rsidR="009B69B6" w:rsidRPr="00980913">
        <w:rPr>
          <w:rFonts w:ascii="Times New Roman" w:hAnsi="Times New Roman"/>
          <w:sz w:val="24"/>
          <w:szCs w:val="24"/>
        </w:rPr>
        <w:t>,</w:t>
      </w:r>
      <w:r w:rsidRPr="00980913">
        <w:rPr>
          <w:rFonts w:ascii="Times New Roman" w:hAnsi="Times New Roman"/>
          <w:sz w:val="24"/>
          <w:szCs w:val="24"/>
        </w:rPr>
        <w:t xml:space="preserve"> применяется СПИ - 180 месяцев</w:t>
      </w:r>
      <w:r w:rsidR="009B69B6" w:rsidRPr="00980913">
        <w:rPr>
          <w:rFonts w:ascii="Times New Roman" w:hAnsi="Times New Roman"/>
          <w:sz w:val="24"/>
          <w:szCs w:val="24"/>
        </w:rPr>
        <w:t xml:space="preserve"> (подтверждено инвентарными карточками)</w:t>
      </w:r>
      <w:r w:rsidRPr="00980913">
        <w:rPr>
          <w:rFonts w:ascii="Times New Roman" w:hAnsi="Times New Roman"/>
          <w:sz w:val="24"/>
          <w:szCs w:val="24"/>
        </w:rPr>
        <w:t xml:space="preserve">, что не соответствует максимальному СПИ, установленному Классификатором для восьмой группы. </w:t>
      </w:r>
    </w:p>
    <w:p w:rsidR="005E653C" w:rsidRPr="00980913" w:rsidRDefault="005E653C" w:rsidP="005E653C">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Согласно представленному в обоснование расходов на амортизационные отчисления в составе арендной платы письму МУП «Электросеть» от в отношении кабельных линий организацией присвоена 8 амортизационная группа, при этом для целей налогового учета применяется СПИ 300 месяцев, что соответствует максимальному СПИ,</w:t>
      </w:r>
      <w:r w:rsidR="009B69B6" w:rsidRPr="00980913">
        <w:rPr>
          <w:rFonts w:ascii="Times New Roman" w:hAnsi="Times New Roman"/>
          <w:sz w:val="24"/>
          <w:szCs w:val="24"/>
        </w:rPr>
        <w:t xml:space="preserve"> установленному Классификатором.</w:t>
      </w:r>
      <w:r w:rsidRPr="00980913">
        <w:rPr>
          <w:rFonts w:ascii="Times New Roman" w:hAnsi="Times New Roman"/>
          <w:sz w:val="24"/>
          <w:szCs w:val="24"/>
        </w:rPr>
        <w:t xml:space="preserve"> </w:t>
      </w:r>
      <w:r w:rsidR="009B69B6" w:rsidRPr="00980913">
        <w:rPr>
          <w:rFonts w:ascii="Times New Roman" w:hAnsi="Times New Roman"/>
          <w:sz w:val="24"/>
          <w:szCs w:val="24"/>
        </w:rPr>
        <w:t>Вместе с тем,</w:t>
      </w:r>
      <w:r w:rsidRPr="00980913">
        <w:rPr>
          <w:rFonts w:ascii="Times New Roman" w:hAnsi="Times New Roman"/>
          <w:sz w:val="24"/>
          <w:szCs w:val="24"/>
        </w:rPr>
        <w:t xml:space="preserve"> для целей бухгалтерского учета в отношении кабельных линий, поставленных на баланс с 2017 года</w:t>
      </w:r>
      <w:r w:rsidR="009B69B6" w:rsidRPr="00980913">
        <w:rPr>
          <w:rFonts w:ascii="Times New Roman" w:hAnsi="Times New Roman"/>
          <w:sz w:val="24"/>
          <w:szCs w:val="24"/>
        </w:rPr>
        <w:t>, МУП «Электросеть»</w:t>
      </w:r>
      <w:r w:rsidRPr="00980913">
        <w:rPr>
          <w:rFonts w:ascii="Times New Roman" w:hAnsi="Times New Roman"/>
          <w:sz w:val="24"/>
          <w:szCs w:val="24"/>
        </w:rPr>
        <w:t xml:space="preserve"> применяется СПИ 180 месяцев, что соответствует максимальному СПИ, установленному Классификатором для шестой группы для кабельных линий уровнем напряжения 10, 6, 0,4 кВ.</w:t>
      </w:r>
    </w:p>
    <w:p w:rsidR="005E653C" w:rsidRPr="00980913" w:rsidRDefault="005E653C" w:rsidP="005E653C">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Согласно требованиям п. 27 Основ ценообразования органом регулирования должна производится оценка на соответствие отнесения объектов к амортизационной группе, предусмотренной Классификатором.</w:t>
      </w:r>
    </w:p>
    <w:p w:rsidR="005E653C" w:rsidRPr="00980913" w:rsidRDefault="005E653C" w:rsidP="005E653C">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Кроме того, с учетом позиции ФАС России, изложенной в Решении от 18.07.2024 № СП/63652/24, по вопросу определения амортизационной группы для целей тарифного регулирования в отношении КЛ уровнем напряжения 10,6, 0,4 кВ определена шестая амортизационная группа Классификации №1 «Линии электропередачи местные кабельные» (ОКОФ 220.42.22.12.112) (срок полезного использования свыше 10 лет до 15 лет включительно).</w:t>
      </w:r>
    </w:p>
    <w:p w:rsidR="005E653C" w:rsidRPr="00980913" w:rsidRDefault="005E653C" w:rsidP="005E653C">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С учетом данной нормы, а также принимая во внимание, что применяемые в расчете АО «РЭС» СПИ 180 месяцев для кабельных линий соответствуют максимальному СПИ, установленному Классификатором для кабельных линий уровнем напряжения 10, 6, 0,4 кВ (для шестой группы), что подтверждаются МУП «Электросеть документально (первичными документами бухгалтерского учета, ведомостями амортизации), соответственно, расходы по ним признаны департаментом экономически обоснованными и пересмотру нет подлежат.</w:t>
      </w:r>
    </w:p>
    <w:p w:rsidR="005E653C" w:rsidRPr="00980913" w:rsidRDefault="005E653C" w:rsidP="005E653C">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3) Дата постановки на баланс подтверждена первичными документами бухгалтерского учета МУП «Электросеть», в том числе по инвентарным номерам: </w:t>
      </w:r>
    </w:p>
    <w:p w:rsidR="005E653C" w:rsidRPr="00980913" w:rsidRDefault="005E653C" w:rsidP="005E653C">
      <w:pPr>
        <w:autoSpaceDE w:val="0"/>
        <w:autoSpaceDN w:val="0"/>
        <w:adjustRightInd w:val="0"/>
        <w:spacing w:after="0"/>
        <w:ind w:firstLine="709"/>
        <w:jc w:val="both"/>
      </w:pPr>
      <w:r w:rsidRPr="00980913">
        <w:rPr>
          <w:rFonts w:ascii="Times New Roman" w:hAnsi="Times New Roman"/>
          <w:sz w:val="24"/>
          <w:szCs w:val="24"/>
        </w:rPr>
        <w:t>25076, 25077, 25078 дата постановки на баланс - 01.11.2017;</w:t>
      </w:r>
      <w:r w:rsidRPr="00980913">
        <w:t xml:space="preserve"> </w:t>
      </w:r>
    </w:p>
    <w:p w:rsidR="005E653C" w:rsidRPr="00980913" w:rsidRDefault="005E653C" w:rsidP="005E653C">
      <w:pPr>
        <w:autoSpaceDE w:val="0"/>
        <w:autoSpaceDN w:val="0"/>
        <w:adjustRightInd w:val="0"/>
        <w:spacing w:after="0"/>
        <w:ind w:firstLine="709"/>
        <w:jc w:val="both"/>
      </w:pPr>
      <w:r w:rsidRPr="00980913">
        <w:rPr>
          <w:rFonts w:ascii="Times New Roman" w:hAnsi="Times New Roman"/>
          <w:sz w:val="24"/>
          <w:szCs w:val="24"/>
        </w:rPr>
        <w:t>25106, 25107, 25108, 25109, 25110, 25111, 43219, 43220, 43221, 43222 дата постановки на баланс - 01.02.2018;</w:t>
      </w:r>
      <w:r w:rsidRPr="00980913">
        <w:t xml:space="preserve"> </w:t>
      </w:r>
    </w:p>
    <w:p w:rsidR="00653893" w:rsidRPr="00980913" w:rsidRDefault="005E653C" w:rsidP="005E653C">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по 1283, 1287, дата постановки на баланс 24.07.2</w:t>
      </w:r>
      <w:r w:rsidR="00653893" w:rsidRPr="00980913">
        <w:rPr>
          <w:rFonts w:ascii="Times New Roman" w:hAnsi="Times New Roman"/>
          <w:sz w:val="24"/>
          <w:szCs w:val="24"/>
        </w:rPr>
        <w:t>015 и 04.02.2016 соответственно,</w:t>
      </w:r>
    </w:p>
    <w:p w:rsidR="005E653C" w:rsidRPr="00980913" w:rsidRDefault="005E653C" w:rsidP="005E653C">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4623</w:t>
      </w:r>
      <w:r w:rsidRPr="00980913">
        <w:t xml:space="preserve"> </w:t>
      </w:r>
      <w:r w:rsidRPr="00980913">
        <w:rPr>
          <w:rFonts w:ascii="Times New Roman" w:hAnsi="Times New Roman"/>
          <w:sz w:val="24"/>
          <w:szCs w:val="24"/>
        </w:rPr>
        <w:t>дата постановки на баланс - 03.09.2021;</w:t>
      </w:r>
    </w:p>
    <w:p w:rsidR="005E653C" w:rsidRPr="00980913" w:rsidRDefault="005E653C" w:rsidP="005E653C">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4631, 43278,</w:t>
      </w:r>
      <w:r w:rsidRPr="00980913">
        <w:t xml:space="preserve"> </w:t>
      </w:r>
      <w:r w:rsidRPr="00980913">
        <w:rPr>
          <w:rFonts w:ascii="Times New Roman" w:hAnsi="Times New Roman"/>
          <w:sz w:val="24"/>
          <w:szCs w:val="24"/>
        </w:rPr>
        <w:t>43277, 43276, 33828,</w:t>
      </w:r>
      <w:r w:rsidRPr="00980913">
        <w:t xml:space="preserve"> </w:t>
      </w:r>
      <w:r w:rsidRPr="00980913">
        <w:rPr>
          <w:rFonts w:ascii="Times New Roman" w:hAnsi="Times New Roman"/>
          <w:sz w:val="24"/>
          <w:szCs w:val="24"/>
        </w:rPr>
        <w:t>33827 дата постановки на баланс - 29.12.2021,</w:t>
      </w:r>
    </w:p>
    <w:p w:rsidR="005E653C" w:rsidRPr="00980913" w:rsidRDefault="005E653C" w:rsidP="005E653C">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33789 дата постановки на баланс - 17.11.2021; </w:t>
      </w:r>
    </w:p>
    <w:p w:rsidR="005E653C" w:rsidRPr="00980913" w:rsidRDefault="005E653C" w:rsidP="005E653C">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33784, 33785 25800, 25797, 25798, 25799 дата постановки на баланс - 29.10.2021;</w:t>
      </w:r>
    </w:p>
    <w:p w:rsidR="005E653C" w:rsidRPr="00980913" w:rsidRDefault="005E653C" w:rsidP="005E653C">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4629, 33824,</w:t>
      </w:r>
      <w:r w:rsidRPr="00980913">
        <w:t xml:space="preserve"> </w:t>
      </w:r>
      <w:r w:rsidRPr="00980913">
        <w:rPr>
          <w:rFonts w:ascii="Times New Roman" w:hAnsi="Times New Roman"/>
          <w:sz w:val="24"/>
          <w:szCs w:val="24"/>
        </w:rPr>
        <w:t>33823 - дата постановки на баланс - 23.12.2021.</w:t>
      </w:r>
    </w:p>
    <w:p w:rsidR="005E653C" w:rsidRPr="00980913" w:rsidRDefault="005E653C" w:rsidP="005E653C">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Начисление амортизации по указанным объектам производится МУП «Электросеть» линейным способом, указанные объекты не самортизированы, что подтверждается документально. Следовательно, департаментом нарушений по расчету амортизационных отчислений по ним не выявлено.</w:t>
      </w:r>
    </w:p>
    <w:p w:rsidR="005E653C" w:rsidRPr="00980913" w:rsidRDefault="005E653C" w:rsidP="005E653C">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Кроме того, по ряду объектов (оборудованию ТП) МУП «Электросеть» присвоена 7 амортизационная группа с установленным СПИ - 181 месяц, что не соответствует максимальному СПИ, установленному для 7 группы Классификатором (240 месяцев).</w:t>
      </w:r>
    </w:p>
    <w:p w:rsidR="005E653C" w:rsidRPr="00980913" w:rsidRDefault="005E653C" w:rsidP="005E653C">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Так, например:</w:t>
      </w:r>
    </w:p>
    <w:p w:rsidR="005E653C" w:rsidRPr="00980913" w:rsidRDefault="005E653C" w:rsidP="005E653C">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«Оборудование ТП-3694 (ТП-9-1153)..» (инвентарный номер 4626), первоначальная стоимость 1 032 186 руб., дата ввода 17.11.2021, установлена 7 группа и СПИ 181 месяц. Расчет амортизации АО «РЭС» выполнен из первоначальной стоимости и установленного СПИ; </w:t>
      </w:r>
    </w:p>
    <w:p w:rsidR="005E653C" w:rsidRPr="00980913" w:rsidRDefault="005E653C" w:rsidP="005E653C">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«Оборудование ТП-9-1452, в том числе РУ-10 кВ, яч. КСО-366-10 шт.; трансформатор Т-1, Т-2; РУ-0,4 кВ», (инвентарный номер 4623), первоначальная стоимость 514 355,00 руб., дата ввода 03.09.2021, установлена 7 группа и СПИ 181 месяц. Расчет амортизации АО «РЭС» выполнен из первоначальной стоимости и установленного СПИ; </w:t>
      </w:r>
    </w:p>
    <w:p w:rsidR="005E653C" w:rsidRPr="00980913" w:rsidRDefault="005E653C" w:rsidP="005E653C">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по объекту, с инвентарным номером 4544, отражена первоначальная стоимость 1467071,16  руб. (дата постановки на баланс 01.05.2017), ОКОФ 330.30.20.31.117, установлена 7 группа, с СПИ 181 месяц, расчет амортизации АО «РЭС» выполнен исходя из первоначальной стоимости и установленного СПИ 181 месяц, что не соответствует максимальному СПИ, установленному Классификатором для 7 группы (240 месяцев). </w:t>
      </w:r>
    </w:p>
    <w:p w:rsidR="005E653C" w:rsidRPr="00980913" w:rsidRDefault="005E653C" w:rsidP="005E653C">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Таким образом, подлежат пересчету объекты с седьмой амортизационной группой с учетом максимального СПИ, установленного Классификатором для 7 группы (240 месяцев).</w:t>
      </w:r>
    </w:p>
    <w:p w:rsidR="005E653C" w:rsidRPr="00980913" w:rsidRDefault="005E653C" w:rsidP="005E653C">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4) Анализ инвентарных карточек показал, что по ряду объектов (№№: 4249, 33603, 33604, 4592, 1244, 4434, 4593,33605, 33606, 33607, 25237, 25238, 25239, 25240, 25241, 25242, 25243, 25244, 25270, 25271, 25272, 25273, 25274, 25275, 25276, 25277,25278, 25302, 25303, 25304, 25305, 25306, 25307,25308, 25309,25310,25311,33615, 33616, 53308, 53309, 33617, 33618, 33619, 25320, 25321, 25322, 25323, 25324, 25325, 25326, 1308, 4603, 53310, 33634, 43240, 43241, 43242, 43243, 43244, 4597, 33620, 33621, 33622, 25327, 25328, 25329, 25330, 25331, 25332, 25333, 25356, 25357, 25358, 33635, 33636, 33637, 33638, 25459, 43247, 25460, 43248, 33659, 33660, 33725, 33726, 33727, 33728 25616 25617 и т.д. всего 229 позиций объектов) проведена реконструкция/модернизация. </w:t>
      </w:r>
      <w:r w:rsidR="00653893" w:rsidRPr="00980913">
        <w:rPr>
          <w:rFonts w:ascii="Times New Roman" w:hAnsi="Times New Roman"/>
          <w:sz w:val="24"/>
          <w:szCs w:val="24"/>
        </w:rPr>
        <w:t>Указанная рек</w:t>
      </w:r>
      <w:r w:rsidRPr="00980913">
        <w:rPr>
          <w:rFonts w:ascii="Times New Roman" w:hAnsi="Times New Roman"/>
          <w:sz w:val="24"/>
          <w:szCs w:val="24"/>
        </w:rPr>
        <w:t>онструкция/модернизация произведена в соответствии с утвержденными инвестиционными программами реконструкции муниципальных электрических сетей города Новосибирска, находящихся в хозяйственном ведении МУП «Электросеть».</w:t>
      </w:r>
    </w:p>
    <w:p w:rsidR="005E653C" w:rsidRPr="00980913" w:rsidRDefault="005E653C" w:rsidP="005E653C">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Следует отметить, что в целях проведения дополнительного анализа и расчета расходов по договорам аренды, заключенным между МУП «Электросеть» и АО «РЭС»: № 675 от 15.07.2005, № ПД-69-15-01571 от 23.11.2015, учтенных в тарифах на оказание услуг по передаче электрической энергии, департаментом была проанализирована следующую информация, представленная письмами МУП «Электросеть»</w:t>
      </w:r>
      <w:r w:rsidRPr="00980913">
        <w:t xml:space="preserve"> </w:t>
      </w:r>
      <w:r w:rsidRPr="00980913">
        <w:rPr>
          <w:rFonts w:ascii="Times New Roman" w:hAnsi="Times New Roman"/>
          <w:sz w:val="24"/>
          <w:szCs w:val="24"/>
        </w:rPr>
        <w:t>(прилагаются к настоящему Заключению), в том числе:</w:t>
      </w:r>
    </w:p>
    <w:p w:rsidR="005E653C" w:rsidRPr="00980913" w:rsidRDefault="005E653C" w:rsidP="005E653C">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-исполнение инвестиционной программы реконструкции муниципальных электрических сетей города Новосибирска, находящихся в хозяйственном ведении МУП «Электросеть», за 2019-2020 годы с указанием плановых и фактических объемов финансирования за счет амортизационных отчислений в разрезе объектов основных средств (информация представлена письмом МУП «Электросеть от 07.04.2025№ 02-04/194);  </w:t>
      </w:r>
    </w:p>
    <w:p w:rsidR="005E653C" w:rsidRPr="00980913" w:rsidRDefault="005E653C" w:rsidP="005E653C">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-исполнение инвестиционной программы реконструкции муниципальных электрических сетей города Новосибирска, находящихся в хозяйственном ведении МУП «Электросеть», за 2021-2023 годы с указанием плановых и фактических объемов финансирования за счет амортизационных отчислений в разрезе объектов основных средств (информация представлена письмами МУП «Электросеть от 11.06.2024 № 02-04/408, от 28.06.2024 № 02-04/449).  </w:t>
      </w:r>
    </w:p>
    <w:p w:rsidR="005E653C" w:rsidRPr="00980913" w:rsidRDefault="005E653C" w:rsidP="005E653C">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Согласно представленной информации финансирование инвестиционных мероприятий МУП «Электросеть» осуществлено за счет амортизационных отчислений, учтенных в тарифах на оказание услуг по передаче электрической энергии.  </w:t>
      </w:r>
    </w:p>
    <w:p w:rsidR="005E653C" w:rsidRPr="00980913" w:rsidRDefault="005E653C" w:rsidP="005E653C">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По всем объектам, по которым произведена реконструкция/модернизация расчет</w:t>
      </w:r>
      <w:r w:rsidRPr="00980913">
        <w:t xml:space="preserve"> </w:t>
      </w:r>
      <w:r w:rsidRPr="00980913">
        <w:rPr>
          <w:rFonts w:ascii="Times New Roman" w:hAnsi="Times New Roman"/>
          <w:sz w:val="24"/>
          <w:szCs w:val="24"/>
        </w:rPr>
        <w:t>амортизации АО «РЭС» выполнен исключительно исходя из стоимости реконструкции/модернизации и пересмотренного СПИ (с учетом увеличения этого срока после модернизации или реконструкции), подтвержденн</w:t>
      </w:r>
      <w:r w:rsidR="00653893" w:rsidRPr="00980913">
        <w:rPr>
          <w:rFonts w:ascii="Times New Roman" w:hAnsi="Times New Roman"/>
          <w:sz w:val="24"/>
          <w:szCs w:val="24"/>
        </w:rPr>
        <w:t>ых</w:t>
      </w:r>
      <w:r w:rsidRPr="00980913">
        <w:rPr>
          <w:rFonts w:ascii="Times New Roman" w:hAnsi="Times New Roman"/>
          <w:sz w:val="24"/>
          <w:szCs w:val="24"/>
        </w:rPr>
        <w:t xml:space="preserve"> документально.</w:t>
      </w:r>
    </w:p>
    <w:p w:rsidR="005E653C" w:rsidRPr="00980913" w:rsidRDefault="005E653C" w:rsidP="005E653C">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Необходимо отметить, что пообъектная информация о планируемой реконструкции/модернизации объектов представляется ежегодно АО «РЭС» в материалах тарифной заявки на соответствующий период регулирования, при этом стоимость планируемой реконструкции/модернизации, в том числе в 2023-2024 годах, в расчете амортизационных отчислений не учитывалась департаментом, поскольку</w:t>
      </w:r>
      <w:r w:rsidRPr="00980913">
        <w:t xml:space="preserve"> </w:t>
      </w:r>
      <w:r w:rsidRPr="00980913">
        <w:rPr>
          <w:rFonts w:ascii="Times New Roman" w:hAnsi="Times New Roman"/>
          <w:sz w:val="24"/>
          <w:szCs w:val="24"/>
        </w:rPr>
        <w:t>не заявлялась</w:t>
      </w:r>
      <w:r w:rsidRPr="00980913">
        <w:t xml:space="preserve"> </w:t>
      </w:r>
      <w:r w:rsidRPr="00980913">
        <w:rPr>
          <w:rFonts w:ascii="Times New Roman" w:hAnsi="Times New Roman"/>
          <w:sz w:val="24"/>
          <w:szCs w:val="24"/>
        </w:rPr>
        <w:t xml:space="preserve">АО «РЭС».     </w:t>
      </w:r>
    </w:p>
    <w:p w:rsidR="005E653C" w:rsidRPr="00980913" w:rsidRDefault="005E653C" w:rsidP="005E653C">
      <w:pPr>
        <w:autoSpaceDE w:val="0"/>
        <w:autoSpaceDN w:val="0"/>
        <w:adjustRightInd w:val="0"/>
        <w:spacing w:after="0"/>
        <w:ind w:firstLine="709"/>
        <w:jc w:val="both"/>
        <w:rPr>
          <w:rFonts w:ascii="Times New Roman" w:hAnsi="Times New Roman"/>
          <w:b/>
          <w:sz w:val="24"/>
          <w:szCs w:val="24"/>
        </w:rPr>
      </w:pPr>
      <w:r w:rsidRPr="00980913">
        <w:rPr>
          <w:rFonts w:ascii="Times New Roman" w:hAnsi="Times New Roman"/>
          <w:sz w:val="24"/>
          <w:szCs w:val="24"/>
        </w:rPr>
        <w:t>5) По ряду объектов в инвентарных карточках отражена переоценка, проводимая ранее 31.12.2010 (последняя дата по карточкам), например</w:t>
      </w:r>
      <w:r w:rsidRPr="00980913">
        <w:rPr>
          <w:rFonts w:ascii="Times New Roman" w:hAnsi="Times New Roman"/>
          <w:b/>
          <w:sz w:val="24"/>
          <w:szCs w:val="24"/>
        </w:rPr>
        <w:t xml:space="preserve">: </w:t>
      </w:r>
    </w:p>
    <w:p w:rsidR="005E653C" w:rsidRPr="00980913" w:rsidRDefault="005E653C" w:rsidP="005E653C">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-по объекту «Оборудование ФП-5» (инвентарный номер 4104), первоначальная стоимость 1 134 379 руб., дата ввода 01.07.1999, установлена 6 группа, реконструкция  в сумме 27 320 155,97 руб. (дата проведения реконструкции 01.07.2022), проведена переоценка объекта, с последней датой по состоянию на 31.12.2010. Расчет амортизации АО «РЭС» выполнен исключительно исходя из стоимости реконструкции и пересмотренного СПИ 181 месяц; </w:t>
      </w:r>
    </w:p>
    <w:p w:rsidR="005E653C" w:rsidRPr="00980913" w:rsidRDefault="005E653C" w:rsidP="005E653C">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  -по объекту «Оборудование ТП-73» (инвентарный номер 4004), первоначальная стоимость 12 229 руб., дата ввода 01.07.1999, реконструкция  в сумме 868301 руб. (дата проведения реконструкции 01.07.2022),</w:t>
      </w:r>
      <w:r w:rsidRPr="00980913">
        <w:t xml:space="preserve"> </w:t>
      </w:r>
      <w:r w:rsidRPr="00980913">
        <w:rPr>
          <w:rFonts w:ascii="Times New Roman" w:hAnsi="Times New Roman"/>
          <w:sz w:val="24"/>
          <w:szCs w:val="24"/>
        </w:rPr>
        <w:t xml:space="preserve">проведена переоценка объекта, с последней датой по состоянию на 31.12.2010. Расчет амортизации АО «РЭС» выполнен исключительно исходя из стоимости реконструкции и пересмотренного СПИ 181 месяц); </w:t>
      </w:r>
    </w:p>
    <w:p w:rsidR="005E653C" w:rsidRPr="00980913" w:rsidRDefault="005E653C" w:rsidP="005E653C">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-по объекту Оборудование ТП-100 (инвентарный номер 4121), первоначальная стоимость 34 203 руб., дата ввода 01.07.1999, установлена 6 группа, реконструкция  в сумме 1068121 руб. (дата проведения реконструкции 01.07.2022),</w:t>
      </w:r>
      <w:r w:rsidRPr="00980913">
        <w:t xml:space="preserve"> </w:t>
      </w:r>
      <w:r w:rsidRPr="00980913">
        <w:rPr>
          <w:rFonts w:ascii="Times New Roman" w:hAnsi="Times New Roman"/>
          <w:sz w:val="24"/>
          <w:szCs w:val="24"/>
        </w:rPr>
        <w:t xml:space="preserve">проведена переоценка объекта, с последней датой по состоянию на 31.12.2010. Расчет амортизации АО «РЭС» выполнен исключительно исходя из стоимости реконструкции и пересмотренного СПИ 181 месяц;  </w:t>
      </w:r>
    </w:p>
    <w:p w:rsidR="005E653C" w:rsidRPr="00980913" w:rsidRDefault="005E653C" w:rsidP="005E653C">
      <w:pPr>
        <w:tabs>
          <w:tab w:val="left" w:pos="709"/>
        </w:tabs>
        <w:suppressAutoHyphens/>
        <w:spacing w:after="0"/>
        <w:ind w:firstLine="709"/>
        <w:contextualSpacing/>
        <w:jc w:val="both"/>
        <w:rPr>
          <w:rFonts w:ascii="Times New Roman" w:hAnsi="Times New Roman"/>
          <w:sz w:val="24"/>
          <w:szCs w:val="24"/>
        </w:rPr>
      </w:pPr>
      <w:r w:rsidRPr="00980913">
        <w:rPr>
          <w:rFonts w:ascii="Times New Roman" w:hAnsi="Times New Roman"/>
          <w:sz w:val="24"/>
          <w:szCs w:val="24"/>
        </w:rPr>
        <w:t>Также письмом МУП «Электросеть от 07.04.2025№ 02-04/194 представило информацию об отсутствии проведенных переоценок имущества за период 2019-2023 годов.</w:t>
      </w:r>
    </w:p>
    <w:p w:rsidR="005E653C" w:rsidRPr="00980913" w:rsidRDefault="005E653C" w:rsidP="005E653C">
      <w:pPr>
        <w:tabs>
          <w:tab w:val="left" w:pos="709"/>
        </w:tabs>
        <w:suppressAutoHyphens/>
        <w:spacing w:after="0"/>
        <w:ind w:firstLine="709"/>
        <w:contextualSpacing/>
        <w:jc w:val="both"/>
        <w:rPr>
          <w:rFonts w:ascii="Times New Roman" w:hAnsi="Times New Roman"/>
          <w:sz w:val="24"/>
          <w:szCs w:val="24"/>
        </w:rPr>
      </w:pPr>
      <w:r w:rsidRPr="00980913">
        <w:rPr>
          <w:rFonts w:ascii="Times New Roman" w:hAnsi="Times New Roman"/>
          <w:sz w:val="24"/>
          <w:szCs w:val="24"/>
        </w:rPr>
        <w:t>Таким образом, по результатам анализа расчета амортизационных отчислений и представленной информации МУП «Электросеть» изме</w:t>
      </w:r>
      <w:r w:rsidR="00653893" w:rsidRPr="00980913">
        <w:rPr>
          <w:rFonts w:ascii="Times New Roman" w:hAnsi="Times New Roman"/>
          <w:sz w:val="24"/>
          <w:szCs w:val="24"/>
        </w:rPr>
        <w:t>ненная</w:t>
      </w:r>
      <w:r w:rsidRPr="00980913">
        <w:rPr>
          <w:rFonts w:ascii="Times New Roman" w:hAnsi="Times New Roman"/>
          <w:sz w:val="24"/>
          <w:szCs w:val="24"/>
        </w:rPr>
        <w:t xml:space="preserve"> стоимост</w:t>
      </w:r>
      <w:r w:rsidR="00653893" w:rsidRPr="00980913">
        <w:rPr>
          <w:rFonts w:ascii="Times New Roman" w:hAnsi="Times New Roman"/>
          <w:sz w:val="24"/>
          <w:szCs w:val="24"/>
        </w:rPr>
        <w:t>ь</w:t>
      </w:r>
      <w:r w:rsidRPr="00980913">
        <w:rPr>
          <w:rFonts w:ascii="Times New Roman" w:hAnsi="Times New Roman"/>
          <w:sz w:val="24"/>
          <w:szCs w:val="24"/>
        </w:rPr>
        <w:t>, связанн</w:t>
      </w:r>
      <w:r w:rsidR="00653893" w:rsidRPr="00980913">
        <w:rPr>
          <w:rFonts w:ascii="Times New Roman" w:hAnsi="Times New Roman"/>
          <w:sz w:val="24"/>
          <w:szCs w:val="24"/>
        </w:rPr>
        <w:t>ая</w:t>
      </w:r>
      <w:r w:rsidRPr="00980913">
        <w:rPr>
          <w:rFonts w:ascii="Times New Roman" w:hAnsi="Times New Roman"/>
          <w:sz w:val="24"/>
          <w:szCs w:val="24"/>
        </w:rPr>
        <w:t xml:space="preserve"> с  переоценкой объектов, </w:t>
      </w:r>
      <w:r w:rsidR="00653893" w:rsidRPr="00980913">
        <w:rPr>
          <w:rFonts w:ascii="Times New Roman" w:hAnsi="Times New Roman"/>
          <w:sz w:val="24"/>
          <w:szCs w:val="24"/>
        </w:rPr>
        <w:t xml:space="preserve">в расчете </w:t>
      </w:r>
      <w:r w:rsidRPr="00980913">
        <w:rPr>
          <w:rFonts w:ascii="Times New Roman" w:hAnsi="Times New Roman"/>
          <w:sz w:val="24"/>
          <w:szCs w:val="24"/>
        </w:rPr>
        <w:t>не у</w:t>
      </w:r>
      <w:r w:rsidR="00653893" w:rsidRPr="00980913">
        <w:rPr>
          <w:rFonts w:ascii="Times New Roman" w:hAnsi="Times New Roman"/>
          <w:sz w:val="24"/>
          <w:szCs w:val="24"/>
        </w:rPr>
        <w:t>частвовала</w:t>
      </w:r>
      <w:r w:rsidRPr="00980913">
        <w:rPr>
          <w:rFonts w:ascii="Times New Roman" w:hAnsi="Times New Roman"/>
          <w:sz w:val="24"/>
          <w:szCs w:val="24"/>
        </w:rPr>
        <w:t xml:space="preserve">. </w:t>
      </w:r>
    </w:p>
    <w:p w:rsidR="005E653C" w:rsidRPr="00980913" w:rsidRDefault="005E653C" w:rsidP="005E653C">
      <w:pPr>
        <w:tabs>
          <w:tab w:val="left" w:pos="709"/>
        </w:tabs>
        <w:suppressAutoHyphens/>
        <w:spacing w:after="0"/>
        <w:ind w:firstLine="709"/>
        <w:contextualSpacing/>
        <w:jc w:val="both"/>
        <w:rPr>
          <w:rFonts w:ascii="Times New Roman" w:hAnsi="Times New Roman"/>
          <w:sz w:val="24"/>
          <w:szCs w:val="24"/>
        </w:rPr>
      </w:pPr>
      <w:r w:rsidRPr="00980913">
        <w:rPr>
          <w:rFonts w:ascii="Times New Roman" w:hAnsi="Times New Roman"/>
          <w:sz w:val="24"/>
          <w:szCs w:val="24"/>
        </w:rPr>
        <w:t>По результатам проведенного анализа представленных в обоснование расчета амортизационных отчислений документов департаментом пересмотрены СПИ по объектам с седьмой амортизационной группой со сроком 240 месяцев, установленного Классификатором для седьмой группы; изменение СПИ и балансовой стоимости обусловлено исключительно проведением реконструкции/модернизации объектов</w:t>
      </w:r>
      <w:r w:rsidRPr="00980913">
        <w:t xml:space="preserve"> </w:t>
      </w:r>
      <w:r w:rsidRPr="00980913">
        <w:rPr>
          <w:rFonts w:ascii="Times New Roman" w:hAnsi="Times New Roman"/>
          <w:sz w:val="24"/>
          <w:szCs w:val="24"/>
        </w:rPr>
        <w:t>электросетевого хозяйства на основании утвержденных Программ строительства и реконструкции муниципальных электрических сетей города Новосибирска, находящихся в хозяйственном ведении МУП «Электросеть», на соответствующий период.</w:t>
      </w:r>
    </w:p>
    <w:p w:rsidR="005E653C" w:rsidRPr="00980913" w:rsidRDefault="005E653C" w:rsidP="005E653C">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В результате пересмотра расходов по арендной плате по договору № ПД-69-15-01571 от 23.11.2015 в составе НВВ АОО «РЭС» на 2024 год подлежат учету расходы в размере 77 856,6   тыс. руб., в том числе амортизационные отчисления - 76 591, тыс. руб., налог на имущество -              1 265,4 тыс. руб., сформированные на основании требований п. 27, п.п. 5 п. 28 Основ ценообразования; сокращение от установленной департаментом величины составило 2 925 тыс. руб.</w:t>
      </w:r>
    </w:p>
    <w:p w:rsidR="0015087C" w:rsidRPr="00980913" w:rsidRDefault="0015087C" w:rsidP="0015087C">
      <w:pPr>
        <w:spacing w:after="0"/>
        <w:ind w:firstLine="709"/>
        <w:contextualSpacing/>
        <w:jc w:val="both"/>
        <w:rPr>
          <w:rFonts w:ascii="Times New Roman" w:hAnsi="Times New Roman"/>
          <w:sz w:val="24"/>
          <w:szCs w:val="24"/>
        </w:rPr>
      </w:pPr>
      <w:r w:rsidRPr="00980913">
        <w:rPr>
          <w:rFonts w:ascii="Times New Roman" w:hAnsi="Times New Roman"/>
          <w:sz w:val="24"/>
          <w:szCs w:val="24"/>
        </w:rPr>
        <w:t>Аналогичным образом пересмотрены расходы по указанному договору в части амортизационных отчислений на 2023 год в размере 54 093 тыс. руб. (амортизация –</w:t>
      </w:r>
      <w:r w:rsidRPr="00980913">
        <w:t xml:space="preserve"> </w:t>
      </w:r>
      <w:r w:rsidRPr="00980913">
        <w:rPr>
          <w:rFonts w:ascii="Times New Roman" w:hAnsi="Times New Roman"/>
          <w:sz w:val="24"/>
          <w:szCs w:val="24"/>
        </w:rPr>
        <w:t>52 976 тыс. руб., налог на имущество –</w:t>
      </w:r>
      <w:r w:rsidRPr="00980913">
        <w:t xml:space="preserve"> </w:t>
      </w:r>
      <w:r w:rsidRPr="00980913">
        <w:rPr>
          <w:rFonts w:ascii="Times New Roman" w:hAnsi="Times New Roman"/>
          <w:sz w:val="24"/>
          <w:szCs w:val="24"/>
        </w:rPr>
        <w:t>1 117 тыс. руб.), сокращение от тарифно-балансового решения в ценах 2023 года составило (-2 031) тыс. руб., а также пересмотрены плановые расходы по корректировке фактических расходов за 2020-2022 годы:</w:t>
      </w:r>
    </w:p>
    <w:p w:rsidR="0015087C" w:rsidRPr="00980913" w:rsidRDefault="0015087C" w:rsidP="0015087C">
      <w:pPr>
        <w:spacing w:after="0"/>
        <w:ind w:firstLine="709"/>
        <w:contextualSpacing/>
        <w:jc w:val="both"/>
        <w:rPr>
          <w:rFonts w:ascii="Times New Roman" w:hAnsi="Times New Roman"/>
          <w:sz w:val="24"/>
          <w:szCs w:val="24"/>
        </w:rPr>
      </w:pPr>
      <w:r w:rsidRPr="00980913">
        <w:rPr>
          <w:rFonts w:ascii="Times New Roman" w:hAnsi="Times New Roman"/>
          <w:sz w:val="24"/>
          <w:szCs w:val="24"/>
        </w:rPr>
        <w:t>на 2020 год признаны экономически обоснованные расходы: в размере амортизационных отчислений - 37 956 тыс. руб., налога на имущество - 1 015 тыс. руб., корректировка расходов</w:t>
      </w:r>
      <w:r w:rsidRPr="00980913">
        <w:t xml:space="preserve">              </w:t>
      </w:r>
      <w:r w:rsidRPr="00980913">
        <w:rPr>
          <w:rFonts w:ascii="Times New Roman" w:hAnsi="Times New Roman"/>
          <w:sz w:val="24"/>
          <w:szCs w:val="24"/>
        </w:rPr>
        <w:t xml:space="preserve">составила 1 204 тыс. руб., сокращение от тарифно-балансового решения в ценах </w:t>
      </w:r>
      <w:r w:rsidR="00772A8B" w:rsidRPr="00980913">
        <w:rPr>
          <w:rFonts w:ascii="Times New Roman" w:hAnsi="Times New Roman"/>
          <w:sz w:val="24"/>
          <w:szCs w:val="24"/>
        </w:rPr>
        <w:t xml:space="preserve">соответствующих лет </w:t>
      </w:r>
      <w:r w:rsidRPr="00980913">
        <w:rPr>
          <w:rFonts w:ascii="Times New Roman" w:hAnsi="Times New Roman"/>
          <w:sz w:val="24"/>
          <w:szCs w:val="24"/>
        </w:rPr>
        <w:t>составило(-1 816 ) тыс. руб.;</w:t>
      </w:r>
    </w:p>
    <w:p w:rsidR="0015087C" w:rsidRPr="00980913" w:rsidRDefault="0015087C" w:rsidP="0015087C">
      <w:pPr>
        <w:spacing w:after="0"/>
        <w:ind w:firstLine="709"/>
        <w:contextualSpacing/>
        <w:jc w:val="both"/>
        <w:rPr>
          <w:rFonts w:ascii="Times New Roman" w:hAnsi="Times New Roman"/>
          <w:sz w:val="24"/>
          <w:szCs w:val="24"/>
        </w:rPr>
      </w:pPr>
      <w:r w:rsidRPr="00980913">
        <w:rPr>
          <w:rFonts w:ascii="Times New Roman" w:hAnsi="Times New Roman"/>
          <w:sz w:val="24"/>
          <w:szCs w:val="24"/>
        </w:rPr>
        <w:t xml:space="preserve">на 2021 год признаны экономически обоснованные расходы: в размере амортизационных отчислений - 50 104 тыс. руб., налога на имущество - 1 197 тыс. руб., корректировка расходов составила 9 547 тыс. руб., сокращение от тарифно-балансового решения в ценах </w:t>
      </w:r>
      <w:r w:rsidR="00772A8B" w:rsidRPr="00980913">
        <w:rPr>
          <w:rFonts w:ascii="Times New Roman" w:hAnsi="Times New Roman"/>
          <w:sz w:val="24"/>
          <w:szCs w:val="24"/>
        </w:rPr>
        <w:t xml:space="preserve">соответствующих лет </w:t>
      </w:r>
      <w:r w:rsidRPr="00980913">
        <w:rPr>
          <w:rFonts w:ascii="Times New Roman" w:hAnsi="Times New Roman"/>
          <w:sz w:val="24"/>
          <w:szCs w:val="24"/>
        </w:rPr>
        <w:t>составило (-5 685)  тыс. руб.;</w:t>
      </w:r>
    </w:p>
    <w:p w:rsidR="0015087C" w:rsidRPr="00980913" w:rsidRDefault="0015087C" w:rsidP="0015087C">
      <w:pPr>
        <w:spacing w:after="0"/>
        <w:ind w:firstLine="709"/>
        <w:contextualSpacing/>
        <w:jc w:val="both"/>
        <w:rPr>
          <w:rFonts w:ascii="Times New Roman" w:hAnsi="Times New Roman"/>
          <w:sz w:val="24"/>
          <w:szCs w:val="24"/>
        </w:rPr>
      </w:pPr>
      <w:r w:rsidRPr="00980913">
        <w:rPr>
          <w:rFonts w:ascii="Times New Roman" w:hAnsi="Times New Roman"/>
          <w:sz w:val="24"/>
          <w:szCs w:val="24"/>
        </w:rPr>
        <w:t>на 2022 год признаны экономически обоснованные расходы: в размере амортизационных отчислений - 64 640 тыс. руб., налога на имущество -</w:t>
      </w:r>
      <w:r w:rsidRPr="00980913">
        <w:t xml:space="preserve"> 1 302</w:t>
      </w:r>
      <w:r w:rsidRPr="00980913">
        <w:rPr>
          <w:rFonts w:ascii="Times New Roman" w:hAnsi="Times New Roman"/>
          <w:sz w:val="24"/>
          <w:szCs w:val="24"/>
        </w:rPr>
        <w:t xml:space="preserve"> тыс. руб., корректировка расходов составила 9 211 тыс. руб., что соответствует плановой величине корректировке (поскольку экономически обоснованные расходы превысили </w:t>
      </w:r>
      <w:r w:rsidR="009969DB" w:rsidRPr="00980913">
        <w:rPr>
          <w:rFonts w:ascii="Times New Roman" w:hAnsi="Times New Roman"/>
          <w:sz w:val="24"/>
          <w:szCs w:val="24"/>
        </w:rPr>
        <w:t xml:space="preserve">сумму по договору) </w:t>
      </w:r>
      <w:r w:rsidRPr="00980913">
        <w:rPr>
          <w:rFonts w:ascii="Times New Roman" w:hAnsi="Times New Roman"/>
          <w:sz w:val="24"/>
          <w:szCs w:val="24"/>
        </w:rPr>
        <w:t xml:space="preserve">сокращение от тарифно-балансового решения в ценах </w:t>
      </w:r>
      <w:r w:rsidR="00772A8B" w:rsidRPr="00980913">
        <w:rPr>
          <w:rFonts w:ascii="Times New Roman" w:hAnsi="Times New Roman"/>
          <w:sz w:val="24"/>
          <w:szCs w:val="24"/>
        </w:rPr>
        <w:t xml:space="preserve">соответствующих лет </w:t>
      </w:r>
      <w:r w:rsidR="009969DB" w:rsidRPr="00980913">
        <w:rPr>
          <w:rFonts w:ascii="Times New Roman" w:hAnsi="Times New Roman"/>
          <w:sz w:val="24"/>
          <w:szCs w:val="24"/>
        </w:rPr>
        <w:t xml:space="preserve">составило </w:t>
      </w:r>
      <w:r w:rsidRPr="00980913">
        <w:rPr>
          <w:rFonts w:ascii="Times New Roman" w:hAnsi="Times New Roman"/>
          <w:sz w:val="24"/>
          <w:szCs w:val="24"/>
        </w:rPr>
        <w:t>0 тыс. руб.</w:t>
      </w:r>
    </w:p>
    <w:p w:rsidR="00C406B0" w:rsidRPr="00980913" w:rsidRDefault="00C406B0" w:rsidP="00C406B0">
      <w:pPr>
        <w:spacing w:after="0"/>
        <w:ind w:firstLine="709"/>
        <w:jc w:val="both"/>
        <w:rPr>
          <w:rFonts w:ascii="Times New Roman" w:eastAsia="Times New Roman" w:hAnsi="Times New Roman"/>
          <w:sz w:val="24"/>
          <w:szCs w:val="24"/>
          <w:u w:val="single"/>
          <w:lang w:eastAsia="ru-RU"/>
        </w:rPr>
      </w:pPr>
      <w:r w:rsidRPr="00980913">
        <w:rPr>
          <w:rFonts w:ascii="Times New Roman" w:eastAsia="Times New Roman" w:hAnsi="Times New Roman"/>
          <w:sz w:val="24"/>
          <w:szCs w:val="24"/>
          <w:u w:val="single"/>
          <w:lang w:eastAsia="ru-RU"/>
        </w:rPr>
        <w:t xml:space="preserve">Договор № 6374-13/1 от 23.12.2013 </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Формирование на 2024 год</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АО «РЭС» заявлены расходы по арендной плате по договору аренды № 6374-13/1 от 23.12.2013, заключенному с МБУ «ГорСвет» (арендодатель), в размере 6818 тыс. руб., в том числе амортизационные отчисления 6 579 тыс. руб., налог на имущество – 239 тыс. руб.</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По расчету АО «РЭС» сумма амортизационных отчислений сформирована в размере               6 579 тыс. руб. (в разрезе объектов электросетевого хозяйства) исходя из стоимости объектов и СПИ по данным бухгалтерского учета МБУ «ГорСвет», подтвержденных ведомостями амортизации.</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Специалистом департамента дополнительно проведен анализ представленных АО «РЭС» документов на предмет соответствия требованиям п. 27 и п.п. 5 п. 28 Основ ценообразования.</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В обоснование расходов представлены ведомости амортизации, инвентарные карточки учета объекта нефинансовых активов, акт приема-передачи муниципального имущества из казны города Бердска на балансовый учет в оперативное управление МБУ "ГорСвет" от 01.01.2012, постановление администрации города Бердска № 1759 от 06.07.2018, постановление администрации города Бердска № 4664 от 02.11.2022 (прилагаются к настоящему заключению). </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В соответствии с принятой учетной политикой МБУ «ГорСвет» амортизация начисляется линейным методом. </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По результатам анализа инвентарных карточек объектов нефинансовых активов МБУ "ГорСвет" на соответствие требованиям п. 27 Основ ценообразования, а именно отнесения активов к соответствующей амортизационной группе, предусмотренной Классификатор</w:t>
      </w:r>
      <w:r w:rsidR="00353A69" w:rsidRPr="00980913">
        <w:rPr>
          <w:rFonts w:ascii="Times New Roman" w:eastAsia="Times New Roman" w:hAnsi="Times New Roman"/>
          <w:sz w:val="24"/>
          <w:szCs w:val="24"/>
          <w:lang w:eastAsia="ru-RU"/>
        </w:rPr>
        <w:t>ом</w:t>
      </w:r>
      <w:r w:rsidRPr="00980913">
        <w:rPr>
          <w:rFonts w:ascii="Times New Roman" w:eastAsia="Times New Roman" w:hAnsi="Times New Roman"/>
          <w:sz w:val="24"/>
          <w:szCs w:val="24"/>
          <w:lang w:eastAsia="ru-RU"/>
        </w:rPr>
        <w:t>, а также применяемого срока полезного использования (СПИ) и результатов переоценки установлено:</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-в представленных инвентарных карточках отражены сформированные в соответствии с установленным порядком ведения бухгалтерского учета, утвержденным в учетной политике организации, следующие данные: первоначальная стоимость, СПИ, дата постановку на баланс, изменение стоимости (по ряду объектов); изменение стоимости по ряду объектов обусловлено увеличением стоимости объектов в связи с передачей объектов электросетевого хозяйства на безвозмездной основе, что подтверждается представленными документами (постановление администрации города Бердска от 02.11.2022 года № 4664 и т.д.);</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-установленное СПИ по линиям электопередач и электросетевому оборудованию ТП соответствует амортизационной группе, установленной Классификатором, по зданиям ТП, являющихся объектами недвижимости, установлен СПИ - 240 месяцев по всему амортизируемому имуществу, в отношении которого МБУ «ГорСвет» производится начисление амортизации;</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-изменение СПИ департаментом не установлено;</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-переоценка в отношении амортизируемого имущества, находящегося в оперативном управлении МБУ «ГорСвет», не производилась.    </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Дополнительный анализ представленного расчета амортизационных отчислений на предмет соответствия требованиям п. 27, п.п. 5 п. 28 Основ ценообразования показал, что расчет выполнен исключительно в отношении объектов, по которым арендодателем начисляется амортизация, что подтверждается вышеуказанными документами, в том числе первичными данными бухгалтерского учета. Например, по следующим объектам электросетевого хозяйства:  </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-Ф.0506 В10 дер/о ж/б пр.3,120 РП5-ТП149, инвентарный номер 05030000000000000001, дата постановки на баланс 01.01.2012, шестая амортизационная группа, СПИ 180 месяцев; начисление амортизации произведено в размере 32,8 тыс. руб. исходя из балансовой стоимости 491,9 тыс. руб. и установленного СПИ 180 месяцев для шестой группы (491,9/180*12). Указанная стоимость подтверждается инвентарной карточкой, оформленной на основании акта приема-передачи муниципального имущества из казны города Бердска на балансовый учет в оперативное управление МБУ "ГорСвет" от 01.01.2012; </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-Ф-11594 (ф.1093) В10 ж/б опоры 2,200 опора 23 - опора 42, от опоры 42 (2 КЛ-10 2хААБ2л-10 3х240 L=0,12 км.) до опоры 44, опора 44 – опора 70, инвентарный номер 05030000000000000023, дата постановки на баланс 01.01.2012, шестая амортизационная группа, СПИ 180 месяцев; начисление амортизации произведено в размере 124,809 тыс. руб. исходя из балансовой (восстановительной) стоимости 1872,135 тыс. руб. и установленного СПИ 180 месяцев для шестой группы (1872,135/180*12). Указанная стоимость подтверждается инвентарной карточкой, в которой отражена восстановительная стоимость после реконструкции на основании постановления администрации города Бердска № 4664 от 02.11.2022 «О внесении изменений в Реестр муниципального имущества города Бердска»);  </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-ТП070 ВЛ-0,4 кВ (ф.№№1,2,3,4,5,6), пос. Вега, ЖСК"Юго-Восточный", инвентарный номер 05030000000000000822, дата постановки на баланс 01.01.2012; шестая амортизационная группа, СПИ 180 месяцев; начисление амортизации произведено в размере 50,6 тыс. руб. исходя из балансовой стоимости 758,4 тыс. руб. и установленного СПИ 180 месяцев для шестой группы (758,4/180*12).Указанная стоимость подтверждается инвентарной карточкой, оформленной на основании акта приема-передачи муниципального имущества из казны города Бердска на балансовый учет в оперативное управление МБУ "ГорСвет" от 01.01.2012;</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-ТП091 В04 (ж/б опоры 21 шт. СИП L=0,9 КМ) дер/о ж/б пр L=1,0 км.ф. Щетинкина инвентарный номер 05030000000000000217, дата постановки на баланс 01.01.2012, шестая амортизационная группа, СПИ 180 месяцев; начисление амортизации произведено в размере 21,7 тыс. руб. исходя из балансовой стоимости 325,45 тыс. руб. и установленного СПИ 180 месяцев для шестой группы (325,45/180*12). Указанная стоимость подтверждается инвентарной карточкой, оформленной на основании акта приема-передачи муниципального имущества из казны города Бердска на балансовый учет в оперативное управление МБУ "ГорСвет" от 01.01.2012;</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-КЛ-10 (АСБ-120) 1,400 РП-6 ТП-22, инвентарный номер 05030000000000000482, дата постановки на баланс 01.01.2012, десятая амортизационная группа, СПИ 360 месяц; начисление амортизации произведено в размере 21,6 тыс. руб. исходя из балансовой стоимости 647,71 тыс. руб. и установленного СПИ 360 месяцев (647,71/360*12). Указанная стоимость подтверждается инвентарной карточкой, оформленной на основании акта приема-передачи муниципального имущества из казны города Бердска на балансовый учет в оперативное управление МБУ "ГорСвет" от 01.01.2012; </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-КЛ-10 (АСБ-120) 0,400 РП-2 ТП-102, инвентарный номер 05030000000000000490, дата постановки на баланс 01.01.2012; десятая амортизационная группа, СПИ 360 месяц; начисление амортизации произведено в размере 2,6 тыс. руб. исходя балансовой стоимости - 185,1 тыс. руб. и установленного СПИ (185,1/360*5) с учетом оставшегося срока полезного использования на 01.01.2024 года. Указанная стоимость подтверждается инвентарной карточкой, оформленной на основании акта приема-передачи муниципального имущества из казны города Бердска на балансовый учет в оперативное управление МБУ "ГорСвет" от 01.01.2012; </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-КЛ-10 (СБ-95) 0,350 ТП-81 ТП-82,  инвентарный номер 05030000000000000504, дата ввода 01.01.2012; десятая амортизационная группа, СПИ 360 месяц; начисление амортизации произведено в размере 7,1 тыс. руб. исходя из балансовой стоимости 214,7 тыс. руб. и установленного СПИ для десятой амортизационной группы (214,7/361*12). Указанная стоимость подтверждается инвентарной карточкой, оформленной на основании акта приема-передачи муниципального имущества из казны города Бердска на балансовый учет в оперативное управление МБУ "ГорСвет" от 01.01.2012;  </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-КЛ-10 (АСБ-70) 0,500 ТП-101 ТП-102, инвентарный номер 05030000000000000508, дата постановки на баланс 01.01.2012 десятая амортизационная группа, СПИ 360 месяц; начисление амортизации произведено в размере 5,2 тыс. руб. исходя из балансовой стоимости 188,3 тыс. руб.) и установленного СПИ (188,3/360*10) с учетом оставшегося срока полезного использования на 01.01.2024 года. Указанная стоимость подтверждается инвентарной карточкой, оформленной на основании акта приема-передачи муниципального имущества из казны города Бердска на балансовый учет в оперативное управление МБУ "ГорСвет" от 01.01.2012; </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-КЛ-10 (АСБ-70) 0,500 ТП-4 ТП-206, инвентарный номер 05030000000000000514, дата ввода 01.01.2012 десятая амортизационная группа, СПИ 361 месяц; начисление амортизации произведено в размере 6,3 тыс. руб. исходя из балансовой стоимости 188,3 тыс. руб. и установленного СПИ 361 для десятой амортизационной группы (188,3/361*12). Указанная стоимость подтверждается инвентарной карточкой, оформленной на основании акта приема-передачи муниципального имущества из казны города Бердска на балансовый учет в оперативное управление МБУ "ГорСвет" от 01.01.2012;</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-КЛ-10 (АСБ-120) 0,300 ТП-44 ТП-43, инвентарный номер 05030000000000000541, дата ввода 01.01.2012, десятая амортизационная группа, СПИ 360 месяц; начисление амортизации произведено в размере 1,9 тыс. руб. исходя из балансовой стоимости - 138,8 тыс. руб.) и оставшегося СПИ (138,8/360*5) с учетом оставшегося срока полезного использования на 01.01.2024 года. Указанная стоимость подтверждается инвентарной карточкой, оформленной на основании акта приема-передачи муниципального имущества из казны города Бердска на балансовый учет в оперативное управление МБУ "ГорСвет" от 01.01.2012;</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-КЛ-10 (АСБ 3х70) 0,300 ТП-9, инвентарный номер 05030000000000000555, дата ввода 01.01.2012, десятая амортизационная группа, СПИ 362 месяца; начисление амортизации произведено в размере 3,8 тыс. руб. исходя из балансовой стоимости 113 тыс. руб. и установленного СПИ 361 для десятой амортизационной группы (188,3/361*12). Указанная стоимость подтверждается инвентарной карточкой, оформленной на основании акта приема-передачи муниципального имущества из казны города Бердска на балансовый учет в оперативное управление МБУ "ГорСвет" от 01.01.2012  ;</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-КЛ-10 (АСБ-70) 0,600 ТП-206 ТП-5, инвентарный номер 05030000000000000560, дата ввода 01.01.2012, десятая амортизационная группа, СПИ 361 месяц; начисление амортизации произведено в размере 7,5 тыс. руб. исходя из балансовой стоимости 226 тыс. руб. и установленного СПИ 361 для десятой амортизационной группы (226/361*12). Указанная стоимость подтверждается инвентарной карточкой, оформленной на основании акта приема-передачи муниципального имущества из казны города Бердска на балансовый учет в оперативное управление МБУ "ГорСвет" от 01.01.2012.</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Таким образом, по инвентарным номерам: №№ 05030000000000000001, 05030000000000000023, 05030000000000000822, 05030000000000000217 нарушений по расчету амортизационных отчислений в соответствии с требованиями п. 27 Основ ценообразования не установлено; подлежат пересчету расходы на амортизацию с учетом СПИ 361 месяц по 10 группе вместо 360 месяцев по следующим объектам: </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с инвентарным номером 05030000000000000482 исходя из следующих параметров на 01.01.2024: (647,71/361*12).</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с инвентарным номером 05030000000000000490 исходя из следующих параметров на 01.01.2024: (185,1/361*5) с учетом оставшегося срока полезного использования на 01.01.2024 года;</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с инвентарным номером 05030000000000000508 исходя из следующих параметров на 01.01.2024: (188,3/361*10) с учетом оставшегося срока полезного использования на 01.01.2024 года;</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с инвентарным номером 05030000000000000541 исходя из следующих параметров на 01.01.2024: (138,8/361*5) с учетом оставшегося срока полезного использования на 01.01.2024 года;</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Кроме того, департаментом установлено, что по ряду объектов расчет амортизационных отчислений выполнен исходя из остаточной стоимости и оставшегося СПИ по следующим инвентарным номерам:</w:t>
      </w:r>
    </w:p>
    <w:p w:rsidR="00C406B0" w:rsidRPr="00980913" w:rsidRDefault="00C406B0" w:rsidP="00353A69">
      <w:pPr>
        <w:spacing w:after="0"/>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05030000000000000021</w:t>
      </w:r>
      <w:r w:rsidRPr="00980913">
        <w:rPr>
          <w:rFonts w:ascii="Times New Roman" w:eastAsia="Times New Roman" w:hAnsi="Times New Roman"/>
          <w:sz w:val="24"/>
          <w:szCs w:val="24"/>
          <w:lang w:eastAsia="ru-RU"/>
        </w:rPr>
        <w:tab/>
        <w:t xml:space="preserve">ф.0510 В10 ж/б опоры 1,200 РП5-ТП4; </w:t>
      </w:r>
    </w:p>
    <w:p w:rsidR="00C406B0" w:rsidRPr="00980913" w:rsidRDefault="00C406B0" w:rsidP="00353A69">
      <w:pPr>
        <w:spacing w:after="0"/>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05030000000000000084</w:t>
      </w:r>
      <w:r w:rsidRPr="00980913">
        <w:rPr>
          <w:rFonts w:ascii="Times New Roman" w:eastAsia="Times New Roman" w:hAnsi="Times New Roman"/>
          <w:sz w:val="24"/>
          <w:szCs w:val="24"/>
          <w:lang w:eastAsia="ru-RU"/>
        </w:rPr>
        <w:tab/>
        <w:t xml:space="preserve"> ТП073 В04 ж/б оп.0,4 ф.</w:t>
      </w:r>
      <w:r w:rsidR="00353A69" w:rsidRPr="00980913">
        <w:rPr>
          <w:rFonts w:ascii="Times New Roman" w:eastAsia="Times New Roman" w:hAnsi="Times New Roman"/>
          <w:sz w:val="24"/>
          <w:szCs w:val="24"/>
          <w:lang w:eastAsia="ru-RU"/>
        </w:rPr>
        <w:t xml:space="preserve"> </w:t>
      </w:r>
      <w:r w:rsidRPr="00980913">
        <w:rPr>
          <w:rFonts w:ascii="Times New Roman" w:eastAsia="Times New Roman" w:hAnsi="Times New Roman"/>
          <w:sz w:val="24"/>
          <w:szCs w:val="24"/>
          <w:lang w:eastAsia="ru-RU"/>
        </w:rPr>
        <w:t xml:space="preserve">Школьная-Садовая, </w:t>
      </w:r>
    </w:p>
    <w:p w:rsidR="00C406B0" w:rsidRPr="00980913" w:rsidRDefault="00C406B0" w:rsidP="00353A69">
      <w:pPr>
        <w:spacing w:after="0"/>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05030000000000000098</w:t>
      </w:r>
      <w:r w:rsidRPr="00980913">
        <w:rPr>
          <w:rFonts w:ascii="Times New Roman" w:eastAsia="Times New Roman" w:hAnsi="Times New Roman"/>
          <w:sz w:val="24"/>
          <w:szCs w:val="24"/>
          <w:lang w:eastAsia="ru-RU"/>
        </w:rPr>
        <w:tab/>
        <w:t xml:space="preserve"> ТП175 В04 ж/б оп.2,00 ф.</w:t>
      </w:r>
      <w:r w:rsidR="00353A69" w:rsidRPr="00980913">
        <w:rPr>
          <w:rFonts w:ascii="Times New Roman" w:eastAsia="Times New Roman" w:hAnsi="Times New Roman"/>
          <w:sz w:val="24"/>
          <w:szCs w:val="24"/>
          <w:lang w:eastAsia="ru-RU"/>
        </w:rPr>
        <w:t xml:space="preserve"> </w:t>
      </w:r>
      <w:r w:rsidRPr="00980913">
        <w:rPr>
          <w:rFonts w:ascii="Times New Roman" w:eastAsia="Times New Roman" w:hAnsi="Times New Roman"/>
          <w:sz w:val="24"/>
          <w:szCs w:val="24"/>
          <w:lang w:eastAsia="ru-RU"/>
        </w:rPr>
        <w:t xml:space="preserve">П.Коммуны; </w:t>
      </w:r>
    </w:p>
    <w:p w:rsidR="00C406B0" w:rsidRPr="00980913" w:rsidRDefault="00C406B0" w:rsidP="00353A69">
      <w:pPr>
        <w:spacing w:after="0"/>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05030000000000000395</w:t>
      </w:r>
      <w:r w:rsidRPr="00980913">
        <w:rPr>
          <w:rFonts w:ascii="Times New Roman" w:eastAsia="Times New Roman" w:hAnsi="Times New Roman"/>
          <w:sz w:val="24"/>
          <w:szCs w:val="24"/>
          <w:lang w:eastAsia="ru-RU"/>
        </w:rPr>
        <w:tab/>
        <w:t>КЛ-10 (ААБ 10) 3х150 0,98 от РП "Северный" до ТП-214; 05030000000000000402</w:t>
      </w:r>
      <w:r w:rsidRPr="00980913">
        <w:rPr>
          <w:rFonts w:ascii="Times New Roman" w:eastAsia="Times New Roman" w:hAnsi="Times New Roman"/>
          <w:sz w:val="24"/>
          <w:szCs w:val="24"/>
          <w:lang w:eastAsia="ru-RU"/>
        </w:rPr>
        <w:tab/>
        <w:t>КЛ-10 (ААБ10) 3х70 0,812 ТП-96 до ТП-17 ф. 208; 05030000000000000421 КЛ-10 (ААБЛу 3х185) 6,2 от РП-11 до ГПП БЭМЗ; 05030000000000000928</w:t>
      </w:r>
      <w:r w:rsidRPr="00980913">
        <w:rPr>
          <w:rFonts w:ascii="Times New Roman" w:eastAsia="Times New Roman" w:hAnsi="Times New Roman"/>
          <w:sz w:val="24"/>
          <w:szCs w:val="24"/>
          <w:lang w:eastAsia="ru-RU"/>
        </w:rPr>
        <w:tab/>
        <w:t xml:space="preserve">ТП-247 силовое оборудование.   </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Согласно позиции ФАС России, изложенной в Решении ФАС России от 18.07.2024                    № СП/65652/24: при переходе права собственности объектов от одного собственника к другому должны предоставляться документы, подтверждающие прием в эксплуатацию и постановку на баланс основных средств по остаточной стоимости. Учитывая, что по указанным объектам используемый в расчете СПИ не соответствует максимальному СПИ, установленному Классификатором, в этой связи департаментом дополнительно проведен сравнительный анализ расчета амортизационных отчислений по указанным объектам исходя из первоначальной стоимости и первоначального СПИ, принятых при постановке на баланс, подтвержденных инвентарными карточками учета нефинансовых активов.  </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Первоначальная и остаточная стоимость по вышеуказанным объектам подтверждена данными представленного акта приема-передачи муниципального имущества из казны города Бердска на балансовый учет в оперативное управление МБУ "ГорСвет" от 01.01.2012; СПИ первоначальное соответствует максимальным СПИ для амортизационных групп, установленным Классификатором: для шестой группы 180 месяцев, десятой группы 361 месяц. </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Следовательно, расчет амортизационный отчислений по указанным объектам признан департаментом обоснованным, поскольку при пересчете амортизации исходя из первоначальной стоимости и первоначального СПИ, величина амортизации будет </w:t>
      </w:r>
      <w:r w:rsidR="00353A69" w:rsidRPr="00980913">
        <w:rPr>
          <w:rFonts w:ascii="Times New Roman" w:eastAsia="Times New Roman" w:hAnsi="Times New Roman"/>
          <w:sz w:val="24"/>
          <w:szCs w:val="24"/>
          <w:lang w:eastAsia="ru-RU"/>
        </w:rPr>
        <w:t xml:space="preserve">незначительно </w:t>
      </w:r>
      <w:r w:rsidRPr="00980913">
        <w:rPr>
          <w:rFonts w:ascii="Times New Roman" w:eastAsia="Times New Roman" w:hAnsi="Times New Roman"/>
          <w:sz w:val="24"/>
          <w:szCs w:val="24"/>
          <w:lang w:eastAsia="ru-RU"/>
        </w:rPr>
        <w:t xml:space="preserve">выше, что приведет к увеличению расходов по ним.     </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Также департаментом произведен пересмотр расчета амортизационных отчислений по зданиям ТП, выполненного исходя из максимального СПИ 361 месяц, установленного Классификатором для десятой группы. </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В результате пересмотра департаментом признаны расходы на амортизационные отчисления в размере 6 298,5 тыс. руб., выполненного на основании первичных документов бухгалтерского учета в соответствии с требованиями, предусмотренными п. 27, п.п. 5 п.28 Основ ценообразования. </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Кроме того, при оценке анализа экономической обоснованности заявленной величины по налогу на имущество в размере 239 тыс. руб. департаментом установлено, что среднегодовая стоимость по указанным объектам рассчитана исходя из остаточной стоимости на 31.12.2022, которая соответствует данным налоговой дек</w:t>
      </w:r>
      <w:r w:rsidR="00353A69" w:rsidRPr="00980913">
        <w:rPr>
          <w:rFonts w:ascii="Times New Roman" w:eastAsia="Times New Roman" w:hAnsi="Times New Roman"/>
          <w:sz w:val="24"/>
          <w:szCs w:val="24"/>
          <w:lang w:eastAsia="ru-RU"/>
        </w:rPr>
        <w:t>ларации по налогу на имущество а</w:t>
      </w:r>
      <w:r w:rsidRPr="00980913">
        <w:rPr>
          <w:rFonts w:ascii="Times New Roman" w:eastAsia="Times New Roman" w:hAnsi="Times New Roman"/>
          <w:sz w:val="24"/>
          <w:szCs w:val="24"/>
          <w:lang w:eastAsia="ru-RU"/>
        </w:rPr>
        <w:t>рендодателя за 2022 год, представленной АО «РЭС» в составе обосновывающих материалов.</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В результате пересмотра расходов по арендной плате по договору № 6374-13/1 от 23.12.2013 в составе НВВ АОО «РЭС» на 2024 год подлежат учету расходы в размере 6 537,4 тыс. руб., в том числе расходы на амортизационные отчисления в размере 6 298,5 тыс. руб., по налогу на имущество в размере 238,9 тыс. руб., сформированные на основании требований п. 27, п.п. 5 п. 28 Основ ценообразования; сокращение от установленной департаментом величины составило 280,301 тыс. руб.</w:t>
      </w:r>
    </w:p>
    <w:p w:rsidR="00AB0BB3" w:rsidRPr="00980913" w:rsidRDefault="00C406B0" w:rsidP="00AB0BB3">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Аналогичным образом пересмотрены расходы по указанному договору в части амортизационных отчислений на 2023 год в размере </w:t>
      </w:r>
      <w:r w:rsidR="00353A69" w:rsidRPr="00980913">
        <w:rPr>
          <w:rFonts w:ascii="Times New Roman" w:eastAsia="Times New Roman" w:hAnsi="Times New Roman"/>
          <w:sz w:val="24"/>
          <w:szCs w:val="24"/>
          <w:lang w:eastAsia="ru-RU"/>
        </w:rPr>
        <w:t xml:space="preserve">6 311 </w:t>
      </w:r>
      <w:r w:rsidRPr="00980913">
        <w:rPr>
          <w:rFonts w:ascii="Times New Roman" w:eastAsia="Times New Roman" w:hAnsi="Times New Roman"/>
          <w:sz w:val="24"/>
          <w:szCs w:val="24"/>
          <w:lang w:eastAsia="ru-RU"/>
        </w:rPr>
        <w:t>тыс. руб. (амортизация –</w:t>
      </w:r>
      <w:r w:rsidR="00353A69" w:rsidRPr="00980913">
        <w:rPr>
          <w:rFonts w:ascii="Times New Roman" w:eastAsia="Times New Roman" w:hAnsi="Times New Roman"/>
          <w:sz w:val="24"/>
          <w:szCs w:val="24"/>
          <w:lang w:eastAsia="ru-RU"/>
        </w:rPr>
        <w:t xml:space="preserve"> 6 040 </w:t>
      </w:r>
      <w:r w:rsidRPr="00980913">
        <w:rPr>
          <w:rFonts w:ascii="Times New Roman" w:eastAsia="Times New Roman" w:hAnsi="Times New Roman"/>
          <w:sz w:val="24"/>
          <w:szCs w:val="24"/>
          <w:lang w:eastAsia="ru-RU"/>
        </w:rPr>
        <w:t xml:space="preserve">тыс. руб., налог на имущество – </w:t>
      </w:r>
      <w:r w:rsidR="00353A69" w:rsidRPr="00980913">
        <w:rPr>
          <w:rFonts w:ascii="Times New Roman" w:eastAsia="Times New Roman" w:hAnsi="Times New Roman"/>
          <w:sz w:val="24"/>
          <w:szCs w:val="24"/>
          <w:lang w:eastAsia="ru-RU"/>
        </w:rPr>
        <w:t>272 т</w:t>
      </w:r>
      <w:r w:rsidRPr="00980913">
        <w:rPr>
          <w:rFonts w:ascii="Times New Roman" w:eastAsia="Times New Roman" w:hAnsi="Times New Roman"/>
          <w:sz w:val="24"/>
          <w:szCs w:val="24"/>
          <w:lang w:eastAsia="ru-RU"/>
        </w:rPr>
        <w:t xml:space="preserve">ыс. руб.), сокращение от тарифно-балансового решения в ценах </w:t>
      </w:r>
      <w:r w:rsidR="00353A69" w:rsidRPr="00980913">
        <w:rPr>
          <w:rFonts w:ascii="Times New Roman" w:eastAsia="Times New Roman" w:hAnsi="Times New Roman"/>
          <w:sz w:val="24"/>
          <w:szCs w:val="24"/>
          <w:lang w:eastAsia="ru-RU"/>
        </w:rPr>
        <w:t xml:space="preserve">2023 года </w:t>
      </w:r>
      <w:r w:rsidRPr="00980913">
        <w:rPr>
          <w:rFonts w:ascii="Times New Roman" w:eastAsia="Times New Roman" w:hAnsi="Times New Roman"/>
          <w:sz w:val="24"/>
          <w:szCs w:val="24"/>
          <w:lang w:eastAsia="ru-RU"/>
        </w:rPr>
        <w:t xml:space="preserve">составило </w:t>
      </w:r>
      <w:r w:rsidR="00AB0BB3" w:rsidRPr="00980913">
        <w:rPr>
          <w:rFonts w:ascii="Times New Roman" w:eastAsia="Times New Roman" w:hAnsi="Times New Roman"/>
          <w:sz w:val="24"/>
          <w:szCs w:val="24"/>
          <w:lang w:eastAsia="ru-RU"/>
        </w:rPr>
        <w:t>(-</w:t>
      </w:r>
      <w:r w:rsidR="00353A69" w:rsidRPr="00980913">
        <w:rPr>
          <w:rFonts w:ascii="Times New Roman" w:eastAsia="Times New Roman" w:hAnsi="Times New Roman"/>
          <w:sz w:val="24"/>
          <w:szCs w:val="24"/>
          <w:lang w:eastAsia="ru-RU"/>
        </w:rPr>
        <w:t xml:space="preserve"> 229</w:t>
      </w:r>
      <w:r w:rsidR="00AB0BB3" w:rsidRPr="00980913">
        <w:rPr>
          <w:rFonts w:ascii="Times New Roman" w:eastAsia="Times New Roman" w:hAnsi="Times New Roman"/>
          <w:sz w:val="24"/>
          <w:szCs w:val="24"/>
          <w:lang w:eastAsia="ru-RU"/>
        </w:rPr>
        <w:t>)</w:t>
      </w:r>
      <w:r w:rsidR="00353A69" w:rsidRPr="00980913">
        <w:rPr>
          <w:rFonts w:ascii="Times New Roman" w:eastAsia="Times New Roman" w:hAnsi="Times New Roman"/>
          <w:sz w:val="24"/>
          <w:szCs w:val="24"/>
          <w:lang w:eastAsia="ru-RU"/>
        </w:rPr>
        <w:t xml:space="preserve"> тыс. руб.</w:t>
      </w:r>
      <w:r w:rsidR="00AB0BB3" w:rsidRPr="00980913">
        <w:rPr>
          <w:rFonts w:ascii="Times New Roman" w:eastAsia="Times New Roman" w:hAnsi="Times New Roman"/>
          <w:sz w:val="24"/>
          <w:szCs w:val="24"/>
          <w:lang w:eastAsia="ru-RU"/>
        </w:rPr>
        <w:t>,</w:t>
      </w:r>
      <w:r w:rsidR="00AB0BB3" w:rsidRPr="00980913">
        <w:t xml:space="preserve"> </w:t>
      </w:r>
      <w:r w:rsidR="00AB0BB3" w:rsidRPr="00980913">
        <w:rPr>
          <w:rFonts w:ascii="Times New Roman" w:eastAsia="Times New Roman" w:hAnsi="Times New Roman"/>
          <w:sz w:val="24"/>
          <w:szCs w:val="24"/>
          <w:lang w:eastAsia="ru-RU"/>
        </w:rPr>
        <w:t>а также пересмотрены плановые расходы по корректировке фактических расходов за 2020-2022 годы:</w:t>
      </w:r>
    </w:p>
    <w:p w:rsidR="00AB0BB3" w:rsidRPr="00980913" w:rsidRDefault="00AB0BB3" w:rsidP="00AB0BB3">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на 2020 год признаны экономически обоснованные расходы: в размере амортизационных отчислений - </w:t>
      </w:r>
      <w:r w:rsidR="00102907" w:rsidRPr="00980913">
        <w:rPr>
          <w:rFonts w:ascii="Times New Roman" w:eastAsia="Times New Roman" w:hAnsi="Times New Roman"/>
          <w:sz w:val="24"/>
          <w:szCs w:val="24"/>
          <w:lang w:eastAsia="ru-RU"/>
        </w:rPr>
        <w:t xml:space="preserve">7 052   </w:t>
      </w:r>
      <w:r w:rsidRPr="00980913">
        <w:rPr>
          <w:rFonts w:ascii="Times New Roman" w:eastAsia="Times New Roman" w:hAnsi="Times New Roman"/>
          <w:sz w:val="24"/>
          <w:szCs w:val="24"/>
          <w:lang w:eastAsia="ru-RU"/>
        </w:rPr>
        <w:t xml:space="preserve">тыс. руб., налога на имущество - </w:t>
      </w:r>
      <w:r w:rsidR="00102907" w:rsidRPr="00980913">
        <w:rPr>
          <w:rFonts w:ascii="Times New Roman" w:eastAsia="Times New Roman" w:hAnsi="Times New Roman"/>
          <w:sz w:val="24"/>
          <w:szCs w:val="24"/>
          <w:lang w:eastAsia="ru-RU"/>
        </w:rPr>
        <w:t xml:space="preserve">387 </w:t>
      </w:r>
      <w:r w:rsidRPr="00980913">
        <w:rPr>
          <w:rFonts w:ascii="Times New Roman" w:eastAsia="Times New Roman" w:hAnsi="Times New Roman"/>
          <w:sz w:val="24"/>
          <w:szCs w:val="24"/>
          <w:lang w:eastAsia="ru-RU"/>
        </w:rPr>
        <w:t xml:space="preserve">тыс. руб., корректировка расходов              составила </w:t>
      </w:r>
      <w:r w:rsidR="00102907" w:rsidRPr="00980913">
        <w:rPr>
          <w:rFonts w:ascii="Times New Roman" w:eastAsia="Times New Roman" w:hAnsi="Times New Roman"/>
          <w:sz w:val="24"/>
          <w:szCs w:val="24"/>
          <w:lang w:eastAsia="ru-RU"/>
        </w:rPr>
        <w:t xml:space="preserve">183 </w:t>
      </w:r>
      <w:r w:rsidRPr="00980913">
        <w:rPr>
          <w:rFonts w:ascii="Times New Roman" w:eastAsia="Times New Roman" w:hAnsi="Times New Roman"/>
          <w:sz w:val="24"/>
          <w:szCs w:val="24"/>
          <w:lang w:eastAsia="ru-RU"/>
        </w:rPr>
        <w:t>тыс. руб., сокращение от тарифно-балансового решения</w:t>
      </w:r>
      <w:r w:rsidR="00102907" w:rsidRPr="00980913">
        <w:rPr>
          <w:rFonts w:ascii="Times New Roman" w:eastAsia="Times New Roman" w:hAnsi="Times New Roman"/>
          <w:sz w:val="24"/>
          <w:szCs w:val="24"/>
          <w:lang w:eastAsia="ru-RU"/>
        </w:rPr>
        <w:t xml:space="preserve"> в ценах</w:t>
      </w:r>
      <w:r w:rsidR="0024002E" w:rsidRPr="00980913">
        <w:t xml:space="preserve"> </w:t>
      </w:r>
      <w:r w:rsidR="0024002E" w:rsidRPr="00980913">
        <w:rPr>
          <w:rFonts w:ascii="Times New Roman" w:eastAsia="Times New Roman" w:hAnsi="Times New Roman"/>
          <w:sz w:val="24"/>
          <w:szCs w:val="24"/>
          <w:lang w:eastAsia="ru-RU"/>
        </w:rPr>
        <w:t xml:space="preserve">соответствующих лет </w:t>
      </w:r>
      <w:r w:rsidR="00102907" w:rsidRPr="00980913">
        <w:rPr>
          <w:rFonts w:ascii="Times New Roman" w:eastAsia="Times New Roman" w:hAnsi="Times New Roman"/>
          <w:sz w:val="24"/>
          <w:szCs w:val="24"/>
          <w:lang w:eastAsia="ru-RU"/>
        </w:rPr>
        <w:t>составило (-441</w:t>
      </w:r>
      <w:r w:rsidRPr="00980913">
        <w:rPr>
          <w:rFonts w:ascii="Times New Roman" w:eastAsia="Times New Roman" w:hAnsi="Times New Roman"/>
          <w:sz w:val="24"/>
          <w:szCs w:val="24"/>
          <w:lang w:eastAsia="ru-RU"/>
        </w:rPr>
        <w:t>) тыс. руб.;</w:t>
      </w:r>
    </w:p>
    <w:p w:rsidR="00AB0BB3" w:rsidRPr="00980913" w:rsidRDefault="00AB0BB3" w:rsidP="00AB0BB3">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на 2021 год признаны экономически обоснованные расходы: в размере амортизационных отчислений - </w:t>
      </w:r>
      <w:r w:rsidR="00102907" w:rsidRPr="00980913">
        <w:rPr>
          <w:rFonts w:ascii="Times New Roman" w:eastAsia="Times New Roman" w:hAnsi="Times New Roman"/>
          <w:sz w:val="24"/>
          <w:szCs w:val="24"/>
          <w:lang w:eastAsia="ru-RU"/>
        </w:rPr>
        <w:t xml:space="preserve">6 817 </w:t>
      </w:r>
      <w:r w:rsidRPr="00980913">
        <w:rPr>
          <w:rFonts w:ascii="Times New Roman" w:eastAsia="Times New Roman" w:hAnsi="Times New Roman"/>
          <w:sz w:val="24"/>
          <w:szCs w:val="24"/>
          <w:lang w:eastAsia="ru-RU"/>
        </w:rPr>
        <w:t xml:space="preserve">тыс. руб., налога на имущество - </w:t>
      </w:r>
      <w:r w:rsidR="00102907" w:rsidRPr="00980913">
        <w:rPr>
          <w:rFonts w:ascii="Times New Roman" w:eastAsia="Times New Roman" w:hAnsi="Times New Roman"/>
          <w:sz w:val="24"/>
          <w:szCs w:val="24"/>
          <w:lang w:eastAsia="ru-RU"/>
        </w:rPr>
        <w:t xml:space="preserve">343 </w:t>
      </w:r>
      <w:r w:rsidRPr="00980913">
        <w:rPr>
          <w:rFonts w:ascii="Times New Roman" w:eastAsia="Times New Roman" w:hAnsi="Times New Roman"/>
          <w:sz w:val="24"/>
          <w:szCs w:val="24"/>
          <w:lang w:eastAsia="ru-RU"/>
        </w:rPr>
        <w:t xml:space="preserve">тыс. руб., корректировка расходов составила  </w:t>
      </w:r>
      <w:r w:rsidR="00102907" w:rsidRPr="00980913">
        <w:rPr>
          <w:rFonts w:ascii="Times New Roman" w:eastAsia="Times New Roman" w:hAnsi="Times New Roman"/>
          <w:sz w:val="24"/>
          <w:szCs w:val="24"/>
          <w:lang w:eastAsia="ru-RU"/>
        </w:rPr>
        <w:t xml:space="preserve">389 </w:t>
      </w:r>
      <w:r w:rsidRPr="00980913">
        <w:rPr>
          <w:rFonts w:ascii="Times New Roman" w:eastAsia="Times New Roman" w:hAnsi="Times New Roman"/>
          <w:sz w:val="24"/>
          <w:szCs w:val="24"/>
          <w:lang w:eastAsia="ru-RU"/>
        </w:rPr>
        <w:t xml:space="preserve">тыс. руб., сокращение от тарифно-балансового решения в ценах </w:t>
      </w:r>
      <w:r w:rsidR="0024002E" w:rsidRPr="00980913">
        <w:rPr>
          <w:rFonts w:ascii="Times New Roman" w:eastAsia="Times New Roman" w:hAnsi="Times New Roman"/>
          <w:sz w:val="24"/>
          <w:szCs w:val="24"/>
          <w:lang w:eastAsia="ru-RU"/>
        </w:rPr>
        <w:t xml:space="preserve">соответствующих лет </w:t>
      </w:r>
      <w:r w:rsidRPr="00980913">
        <w:rPr>
          <w:rFonts w:ascii="Times New Roman" w:eastAsia="Times New Roman" w:hAnsi="Times New Roman"/>
          <w:sz w:val="24"/>
          <w:szCs w:val="24"/>
          <w:lang w:eastAsia="ru-RU"/>
        </w:rPr>
        <w:t xml:space="preserve">составило </w:t>
      </w:r>
      <w:r w:rsidR="00102907" w:rsidRPr="00980913">
        <w:rPr>
          <w:rFonts w:ascii="Times New Roman" w:eastAsia="Times New Roman" w:hAnsi="Times New Roman"/>
          <w:sz w:val="24"/>
          <w:szCs w:val="24"/>
          <w:lang w:eastAsia="ru-RU"/>
        </w:rPr>
        <w:t xml:space="preserve">(-329) </w:t>
      </w:r>
      <w:r w:rsidRPr="00980913">
        <w:rPr>
          <w:rFonts w:ascii="Times New Roman" w:eastAsia="Times New Roman" w:hAnsi="Times New Roman"/>
          <w:sz w:val="24"/>
          <w:szCs w:val="24"/>
          <w:lang w:eastAsia="ru-RU"/>
        </w:rPr>
        <w:t>тыс. руб.;</w:t>
      </w:r>
    </w:p>
    <w:p w:rsidR="00353A69" w:rsidRPr="00980913" w:rsidRDefault="00AB0BB3" w:rsidP="00AB0BB3">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на 2022 год признаны экономически обоснованные расходы: в размере амортизационных отчислений - </w:t>
      </w:r>
      <w:r w:rsidR="00102907" w:rsidRPr="00980913">
        <w:rPr>
          <w:rFonts w:ascii="Times New Roman" w:eastAsia="Times New Roman" w:hAnsi="Times New Roman"/>
          <w:sz w:val="24"/>
          <w:szCs w:val="24"/>
          <w:lang w:eastAsia="ru-RU"/>
        </w:rPr>
        <w:t xml:space="preserve">6 299 </w:t>
      </w:r>
      <w:r w:rsidRPr="00980913">
        <w:rPr>
          <w:rFonts w:ascii="Times New Roman" w:eastAsia="Times New Roman" w:hAnsi="Times New Roman"/>
          <w:sz w:val="24"/>
          <w:szCs w:val="24"/>
          <w:lang w:eastAsia="ru-RU"/>
        </w:rPr>
        <w:t xml:space="preserve">тыс. руб., налога на имущество - </w:t>
      </w:r>
      <w:r w:rsidR="00102907" w:rsidRPr="00980913">
        <w:rPr>
          <w:rFonts w:ascii="Times New Roman" w:eastAsia="Times New Roman" w:hAnsi="Times New Roman"/>
          <w:sz w:val="24"/>
          <w:szCs w:val="24"/>
          <w:lang w:eastAsia="ru-RU"/>
        </w:rPr>
        <w:t>306 т</w:t>
      </w:r>
      <w:r w:rsidRPr="00980913">
        <w:rPr>
          <w:rFonts w:ascii="Times New Roman" w:eastAsia="Times New Roman" w:hAnsi="Times New Roman"/>
          <w:sz w:val="24"/>
          <w:szCs w:val="24"/>
          <w:lang w:eastAsia="ru-RU"/>
        </w:rPr>
        <w:t xml:space="preserve">ыс. руб., корректировка расходов составила </w:t>
      </w:r>
      <w:r w:rsidR="00102907" w:rsidRPr="00980913">
        <w:rPr>
          <w:rFonts w:ascii="Times New Roman" w:eastAsia="Times New Roman" w:hAnsi="Times New Roman"/>
          <w:sz w:val="24"/>
          <w:szCs w:val="24"/>
          <w:lang w:eastAsia="ru-RU"/>
        </w:rPr>
        <w:t xml:space="preserve">(-256) </w:t>
      </w:r>
      <w:r w:rsidRPr="00980913">
        <w:rPr>
          <w:rFonts w:ascii="Times New Roman" w:eastAsia="Times New Roman" w:hAnsi="Times New Roman"/>
          <w:sz w:val="24"/>
          <w:szCs w:val="24"/>
          <w:lang w:eastAsia="ru-RU"/>
        </w:rPr>
        <w:t>тыс. руб., сокращение от тарифно-</w:t>
      </w:r>
      <w:r w:rsidR="00102907" w:rsidRPr="00980913">
        <w:rPr>
          <w:rFonts w:ascii="Times New Roman" w:eastAsia="Times New Roman" w:hAnsi="Times New Roman"/>
          <w:sz w:val="24"/>
          <w:szCs w:val="24"/>
          <w:lang w:eastAsia="ru-RU"/>
        </w:rPr>
        <w:t>балансового решения в ценах</w:t>
      </w:r>
      <w:r w:rsidR="0024002E" w:rsidRPr="00980913">
        <w:t xml:space="preserve"> </w:t>
      </w:r>
      <w:r w:rsidR="0024002E" w:rsidRPr="00980913">
        <w:rPr>
          <w:rFonts w:ascii="Times New Roman" w:eastAsia="Times New Roman" w:hAnsi="Times New Roman"/>
          <w:sz w:val="24"/>
          <w:szCs w:val="24"/>
          <w:lang w:eastAsia="ru-RU"/>
        </w:rPr>
        <w:t xml:space="preserve">соответствующих лет </w:t>
      </w:r>
      <w:r w:rsidRPr="00980913">
        <w:rPr>
          <w:rFonts w:ascii="Times New Roman" w:eastAsia="Times New Roman" w:hAnsi="Times New Roman"/>
          <w:sz w:val="24"/>
          <w:szCs w:val="24"/>
          <w:lang w:eastAsia="ru-RU"/>
        </w:rPr>
        <w:t xml:space="preserve">составило </w:t>
      </w:r>
      <w:r w:rsidR="00102907" w:rsidRPr="00980913">
        <w:rPr>
          <w:rFonts w:ascii="Times New Roman" w:eastAsia="Times New Roman" w:hAnsi="Times New Roman"/>
          <w:sz w:val="24"/>
          <w:szCs w:val="24"/>
          <w:lang w:eastAsia="ru-RU"/>
        </w:rPr>
        <w:t>(-256)</w:t>
      </w:r>
      <w:r w:rsidRPr="00980913">
        <w:rPr>
          <w:rFonts w:ascii="Times New Roman" w:eastAsia="Times New Roman" w:hAnsi="Times New Roman"/>
          <w:sz w:val="24"/>
          <w:szCs w:val="24"/>
          <w:lang w:eastAsia="ru-RU"/>
        </w:rPr>
        <w:t xml:space="preserve"> тыс. руб.</w:t>
      </w:r>
      <w:r w:rsidR="00C406B0" w:rsidRPr="00980913">
        <w:rPr>
          <w:rFonts w:ascii="Times New Roman" w:eastAsia="Times New Roman" w:hAnsi="Times New Roman"/>
          <w:sz w:val="24"/>
          <w:szCs w:val="24"/>
          <w:lang w:eastAsia="ru-RU"/>
        </w:rPr>
        <w:t xml:space="preserve"> </w:t>
      </w:r>
    </w:p>
    <w:p w:rsidR="00497DA5" w:rsidRPr="00980913" w:rsidRDefault="00497DA5" w:rsidP="00C406B0">
      <w:pPr>
        <w:spacing w:after="0"/>
        <w:ind w:firstLine="709"/>
        <w:jc w:val="both"/>
        <w:rPr>
          <w:rFonts w:ascii="Times New Roman" w:eastAsia="Times New Roman" w:hAnsi="Times New Roman"/>
          <w:b/>
          <w:sz w:val="24"/>
          <w:szCs w:val="24"/>
          <w:lang w:eastAsia="ru-RU"/>
        </w:rPr>
      </w:pPr>
      <w:r w:rsidRPr="00980913">
        <w:rPr>
          <w:rFonts w:ascii="Times New Roman" w:eastAsia="Times New Roman" w:hAnsi="Times New Roman"/>
          <w:b/>
          <w:sz w:val="24"/>
          <w:szCs w:val="24"/>
          <w:lang w:eastAsia="ru-RU"/>
        </w:rPr>
        <w:t>договор аренды № ПД-а-69-20-02248 от 19.03.2021</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по договору аренды № ПД-а-69-20-02248 от 19.03.2021, заключенному с ООО "Сады Гиганта", АО «РЭС» заявлены расходы в размере 8 560 тыс. руб., рассчитанные исходя из стоимости арендной платы в размере 713,35 тыс. руб. в месяц, согласно условиям договора. </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В обоснование указанных расходов организацией предоставлен расчет затрат по аренде имущества в части амортизационных отчислений, подтвержденными первичными данными бухгалтерского учета, выполненный исходя из первоначальной стоимости и установленного СПИ, на сумму 10 827,268 тыс. руб.</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Согласно инвентарной карточке арендуемого объекта основных средств: первоначальная стоимость составляет 161 720 937,55 руб., установлена седьмая группа, установлен СПИ 181 месяцев. Поскольку установленный СПИ не соответствует максимальному сроку для данной группы, установленному Классификатором, специалистом департамента пересмотрены расходы по арендной плате по договору аренды № ПД-а-69-20-02248 от 19.03.2021 в размере 8 086,047 тыс. руб., со снижением относительно установленной департаментом величины на 474,102 тыс. руб.  </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Таким образом, департаментом признаны экономически обоснованными расходы по арендной плате по договору № ПД-а-69-20-02248 от 19.03.2021 в размере 8 086,047 тыс. руб. в части расходов на амортизационные отчисления, подтвержденных документально первичными данными бухгалтерского учета, рассчитанные на основании требований п. 27, п.п. 5 п. 28 Основ ценообразования и не превышающие установленную указанным договором величину арендной платы.</w:t>
      </w:r>
      <w:r w:rsidR="00390B90" w:rsidRPr="00980913">
        <w:t xml:space="preserve"> </w:t>
      </w:r>
      <w:r w:rsidR="00390B90" w:rsidRPr="00980913">
        <w:rPr>
          <w:rFonts w:ascii="Times New Roman" w:eastAsia="Times New Roman" w:hAnsi="Times New Roman"/>
          <w:sz w:val="24"/>
          <w:szCs w:val="24"/>
          <w:lang w:eastAsia="ru-RU"/>
        </w:rPr>
        <w:t>Сокращение от тарифно-балансового решения в ценах 2024 года составило (-474) тыс. руб.</w:t>
      </w:r>
    </w:p>
    <w:p w:rsidR="00390B90" w:rsidRPr="00980913" w:rsidRDefault="00390B90" w:rsidP="00390B9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Аналогичным образом пересмотрены расходы по указанному договору в части амортизационных отчислений на 2023 год в размере 8 086,047 тыс. руб., сокращение от тарифно-балансового решения в ценах 2023 года составило (-474) тыс. руб., а также пересмотрены плановые расходы по корректиро</w:t>
      </w:r>
      <w:r w:rsidR="00E512F7" w:rsidRPr="00980913">
        <w:rPr>
          <w:rFonts w:ascii="Times New Roman" w:eastAsia="Times New Roman" w:hAnsi="Times New Roman"/>
          <w:sz w:val="24"/>
          <w:szCs w:val="24"/>
          <w:lang w:eastAsia="ru-RU"/>
        </w:rPr>
        <w:t>вке фактических расходов за 2021</w:t>
      </w:r>
      <w:r w:rsidRPr="00980913">
        <w:rPr>
          <w:rFonts w:ascii="Times New Roman" w:eastAsia="Times New Roman" w:hAnsi="Times New Roman"/>
          <w:sz w:val="24"/>
          <w:szCs w:val="24"/>
          <w:lang w:eastAsia="ru-RU"/>
        </w:rPr>
        <w:t>-2022 годы:</w:t>
      </w:r>
    </w:p>
    <w:p w:rsidR="00390B90" w:rsidRPr="00980913" w:rsidRDefault="00E512F7" w:rsidP="00390B9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на 2021</w:t>
      </w:r>
      <w:r w:rsidR="00390B90" w:rsidRPr="00980913">
        <w:rPr>
          <w:rFonts w:ascii="Times New Roman" w:eastAsia="Times New Roman" w:hAnsi="Times New Roman"/>
          <w:sz w:val="24"/>
          <w:szCs w:val="24"/>
          <w:lang w:eastAsia="ru-RU"/>
        </w:rPr>
        <w:t xml:space="preserve"> год признаны экономически обоснованные расходы: в размере амортизационных отчислений - </w:t>
      </w:r>
      <w:r w:rsidRPr="00980913">
        <w:rPr>
          <w:rFonts w:ascii="Times New Roman" w:eastAsia="Times New Roman" w:hAnsi="Times New Roman"/>
          <w:sz w:val="24"/>
          <w:szCs w:val="24"/>
          <w:lang w:eastAsia="ru-RU"/>
        </w:rPr>
        <w:t xml:space="preserve">1 652 </w:t>
      </w:r>
      <w:r w:rsidR="00390B90" w:rsidRPr="00980913">
        <w:rPr>
          <w:rFonts w:ascii="Times New Roman" w:eastAsia="Times New Roman" w:hAnsi="Times New Roman"/>
          <w:sz w:val="24"/>
          <w:szCs w:val="24"/>
          <w:lang w:eastAsia="ru-RU"/>
        </w:rPr>
        <w:t xml:space="preserve">тыс. руб., корректировка расходов составила </w:t>
      </w:r>
      <w:r w:rsidRPr="00980913">
        <w:rPr>
          <w:rFonts w:ascii="Times New Roman" w:eastAsia="Times New Roman" w:hAnsi="Times New Roman"/>
          <w:sz w:val="24"/>
          <w:szCs w:val="24"/>
          <w:lang w:eastAsia="ru-RU"/>
        </w:rPr>
        <w:t xml:space="preserve">(-97) </w:t>
      </w:r>
      <w:r w:rsidR="00390B90" w:rsidRPr="00980913">
        <w:rPr>
          <w:rFonts w:ascii="Times New Roman" w:eastAsia="Times New Roman" w:hAnsi="Times New Roman"/>
          <w:sz w:val="24"/>
          <w:szCs w:val="24"/>
          <w:lang w:eastAsia="ru-RU"/>
        </w:rPr>
        <w:t>тыс. руб., сокращение от тарифно-</w:t>
      </w:r>
      <w:r w:rsidRPr="00980913">
        <w:rPr>
          <w:rFonts w:ascii="Times New Roman" w:eastAsia="Times New Roman" w:hAnsi="Times New Roman"/>
          <w:sz w:val="24"/>
          <w:szCs w:val="24"/>
          <w:lang w:eastAsia="ru-RU"/>
        </w:rPr>
        <w:t>балансового решения в ценах 2021 года составило (-97</w:t>
      </w:r>
      <w:r w:rsidR="00390B90" w:rsidRPr="00980913">
        <w:rPr>
          <w:rFonts w:ascii="Times New Roman" w:eastAsia="Times New Roman" w:hAnsi="Times New Roman"/>
          <w:sz w:val="24"/>
          <w:szCs w:val="24"/>
          <w:lang w:eastAsia="ru-RU"/>
        </w:rPr>
        <w:t>) тыс. руб.;</w:t>
      </w:r>
    </w:p>
    <w:p w:rsidR="00E512F7" w:rsidRPr="00980913" w:rsidRDefault="00E512F7" w:rsidP="00E512F7">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на 2022 год признаны экономически обоснованные расходы: в размере амортизационных отчислений - 8 086 тыс. руб., корректировка расходов составила (-474) тыс. руб., сокращение от тарифно-балансового решения в ценах 2022 года составило (-474) тыс. руб.;</w:t>
      </w:r>
    </w:p>
    <w:p w:rsidR="00497DA5" w:rsidRPr="00980913" w:rsidRDefault="00497DA5" w:rsidP="00C406B0">
      <w:pPr>
        <w:spacing w:after="0"/>
        <w:ind w:firstLine="709"/>
        <w:jc w:val="both"/>
        <w:rPr>
          <w:rFonts w:ascii="Times New Roman" w:eastAsia="Times New Roman" w:hAnsi="Times New Roman"/>
          <w:b/>
          <w:sz w:val="24"/>
          <w:szCs w:val="24"/>
          <w:lang w:eastAsia="ru-RU"/>
        </w:rPr>
      </w:pPr>
      <w:r w:rsidRPr="00980913">
        <w:rPr>
          <w:rFonts w:ascii="Times New Roman" w:eastAsia="Times New Roman" w:hAnsi="Times New Roman"/>
          <w:b/>
          <w:sz w:val="24"/>
          <w:szCs w:val="24"/>
          <w:lang w:eastAsia="ru-RU"/>
        </w:rPr>
        <w:t>Договор аренды № ПД-а-69-23-01366 от 06.07.2023</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по договору аренды № ПД-а-69-23-01366 от 06.07.2023, заключенному с ООО УК "Союз", АО «РЭС» заявлены расходы в размере 2 409,88 тыс. руб., рассчитанные исходя из размера амортизационных отчислений по арендуемым объектам по указанному договору. Согласно условиям указанного договора (п.3.1.) величина арендной платы по нему составляет  2 409,88 тыс. руб. в год.  </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В обоснование указанных расходов организацией представлен поообъектный расчет амортизационных отчислений, выполненный исходя из первоначальной стоимости и установленных СПИ, с приложением первичных данных бухгалтерского учета собственника – инвентарных карточек объектов основных средств (расчет и карточки прилагаются к настоящему Заключению).</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В ходе проведения анализа представленных инвентарных карточек основных средств специалистом департамента установлено, что в отношении арендуемых объектов электросетевого хозяйства собственником установлены амортизационные группы и СПИ, которые соответствуют максимальным СПИ, установленным Классификатором, что соответствует требованиям п. 27 Основ ценообразования, а именно: по оборудованию ТП – седьмая группа, СПИ – 240 месяцев, по кабельным линиям, напряжением 6, 10 кВ – шестая группа, СПИ 180 месяцев.  </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Таким образом, департаментом признаны расходы по арендной плате по договору                № ПД-а-69-23-01366 от 06.07.2023 в размере 2409,88 тыс. руб., а, следовательно, пересмотру не подлежат, поскольку сформированные департаментом расходы не превышают экономически обоснованный размер, рассчитанный на основании требований п. 27, п.п. 5 п. 28 Основ ценообразования, и не превышают установленную указанным договором величину арендной платы.</w:t>
      </w:r>
    </w:p>
    <w:p w:rsidR="00C406B0" w:rsidRPr="00980913" w:rsidRDefault="00C406B0"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В результате пересмотра департаментом признаны экономически обоснованными расходы по статье «Плата за аренду имущества и аренду земли» </w:t>
      </w:r>
      <w:r w:rsidR="005F3BAD" w:rsidRPr="00980913">
        <w:rPr>
          <w:rFonts w:ascii="Times New Roman" w:eastAsia="Times New Roman" w:hAnsi="Times New Roman"/>
          <w:sz w:val="24"/>
          <w:szCs w:val="24"/>
          <w:lang w:eastAsia="ru-RU"/>
        </w:rPr>
        <w:t xml:space="preserve">на </w:t>
      </w:r>
      <w:r w:rsidR="005F3BAD" w:rsidRPr="00980913">
        <w:rPr>
          <w:rFonts w:ascii="Times New Roman" w:eastAsia="Times New Roman" w:hAnsi="Times New Roman"/>
          <w:b/>
          <w:sz w:val="24"/>
          <w:szCs w:val="24"/>
          <w:lang w:eastAsia="ru-RU"/>
        </w:rPr>
        <w:t>2024</w:t>
      </w:r>
      <w:r w:rsidR="005F3BAD" w:rsidRPr="00980913">
        <w:rPr>
          <w:rFonts w:ascii="Times New Roman" w:eastAsia="Times New Roman" w:hAnsi="Times New Roman"/>
          <w:sz w:val="24"/>
          <w:szCs w:val="24"/>
          <w:lang w:eastAsia="ru-RU"/>
        </w:rPr>
        <w:t xml:space="preserve"> год </w:t>
      </w:r>
      <w:r w:rsidRPr="00980913">
        <w:rPr>
          <w:rFonts w:ascii="Times New Roman" w:eastAsia="Times New Roman" w:hAnsi="Times New Roman"/>
          <w:sz w:val="24"/>
          <w:szCs w:val="24"/>
          <w:lang w:eastAsia="ru-RU"/>
        </w:rPr>
        <w:t xml:space="preserve">в размере </w:t>
      </w:r>
      <w:r w:rsidR="005F3BAD" w:rsidRPr="00980913">
        <w:rPr>
          <w:rFonts w:ascii="Times New Roman" w:eastAsia="Times New Roman" w:hAnsi="Times New Roman"/>
          <w:sz w:val="24"/>
          <w:szCs w:val="24"/>
          <w:lang w:eastAsia="ru-RU"/>
        </w:rPr>
        <w:t xml:space="preserve">216 544   </w:t>
      </w:r>
      <w:r w:rsidRPr="00980913">
        <w:rPr>
          <w:rFonts w:ascii="Times New Roman" w:eastAsia="Times New Roman" w:hAnsi="Times New Roman"/>
          <w:sz w:val="24"/>
          <w:szCs w:val="24"/>
          <w:lang w:eastAsia="ru-RU"/>
        </w:rPr>
        <w:t xml:space="preserve">тыс. руб., со снижением от установленной величины департаментом на </w:t>
      </w:r>
      <w:r w:rsidR="005F3BAD" w:rsidRPr="00980913">
        <w:rPr>
          <w:rFonts w:ascii="Times New Roman" w:eastAsia="Times New Roman" w:hAnsi="Times New Roman"/>
          <w:sz w:val="24"/>
          <w:szCs w:val="24"/>
          <w:lang w:eastAsia="ru-RU"/>
        </w:rPr>
        <w:t xml:space="preserve">7 539 </w:t>
      </w:r>
      <w:r w:rsidRPr="00980913">
        <w:rPr>
          <w:rFonts w:ascii="Times New Roman" w:eastAsia="Times New Roman" w:hAnsi="Times New Roman"/>
          <w:sz w:val="24"/>
          <w:szCs w:val="24"/>
          <w:lang w:eastAsia="ru-RU"/>
        </w:rPr>
        <w:t>тыс. руб.</w:t>
      </w:r>
      <w:r w:rsidR="005F3BAD" w:rsidRPr="00980913">
        <w:rPr>
          <w:rFonts w:ascii="Times New Roman" w:eastAsia="Times New Roman" w:hAnsi="Times New Roman"/>
          <w:sz w:val="24"/>
          <w:szCs w:val="24"/>
          <w:lang w:eastAsia="ru-RU"/>
        </w:rPr>
        <w:t xml:space="preserve"> (в ценах 2024 года).</w:t>
      </w:r>
    </w:p>
    <w:p w:rsidR="005F3BAD" w:rsidRPr="00980913" w:rsidRDefault="005F3BAD" w:rsidP="00C406B0">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В результате пересмотра департаментом признаны экономически обоснованными расходы по статье «Плата за аренду имущества и аренду земли» на </w:t>
      </w:r>
      <w:r w:rsidRPr="00980913">
        <w:rPr>
          <w:rFonts w:ascii="Times New Roman" w:eastAsia="Times New Roman" w:hAnsi="Times New Roman"/>
          <w:b/>
          <w:sz w:val="24"/>
          <w:szCs w:val="24"/>
          <w:lang w:eastAsia="ru-RU"/>
        </w:rPr>
        <w:t xml:space="preserve">2023 </w:t>
      </w:r>
      <w:r w:rsidRPr="00980913">
        <w:rPr>
          <w:rFonts w:ascii="Times New Roman" w:eastAsia="Times New Roman" w:hAnsi="Times New Roman"/>
          <w:sz w:val="24"/>
          <w:szCs w:val="24"/>
          <w:lang w:eastAsia="ru-RU"/>
        </w:rPr>
        <w:t>год в размере 197 781   тыс. руб., со снижением от установленной величины департаментом на (-6 697) тыс. руб. (в ценах 2023 года).</w:t>
      </w:r>
    </w:p>
    <w:p w:rsidR="00CE1487" w:rsidRPr="00980913" w:rsidRDefault="007774B5" w:rsidP="00CE1487">
      <w:pPr>
        <w:spacing w:after="0"/>
        <w:ind w:firstLine="709"/>
        <w:jc w:val="both"/>
        <w:rPr>
          <w:rFonts w:ascii="Times New Roman" w:eastAsia="Times New Roman" w:hAnsi="Times New Roman"/>
          <w:b/>
          <w:sz w:val="24"/>
          <w:szCs w:val="24"/>
          <w:lang w:eastAsia="ru-RU"/>
        </w:rPr>
      </w:pPr>
      <w:r w:rsidRPr="00980913">
        <w:rPr>
          <w:rFonts w:ascii="Times New Roman" w:eastAsia="Times New Roman" w:hAnsi="Times New Roman"/>
          <w:b/>
          <w:sz w:val="24"/>
          <w:szCs w:val="24"/>
          <w:lang w:eastAsia="ru-RU"/>
        </w:rPr>
        <w:t>4. Расчетная предпринимательская прибыль</w:t>
      </w:r>
    </w:p>
    <w:p w:rsidR="00E62942" w:rsidRPr="00980913" w:rsidRDefault="00E62942" w:rsidP="007774B5">
      <w:pPr>
        <w:autoSpaceDE w:val="0"/>
        <w:autoSpaceDN w:val="0"/>
        <w:adjustRightInd w:val="0"/>
        <w:spacing w:after="0" w:line="240" w:lineRule="auto"/>
        <w:ind w:firstLine="709"/>
        <w:jc w:val="both"/>
        <w:rPr>
          <w:rFonts w:ascii="Times New Roman" w:hAnsi="Times New Roman"/>
          <w:sz w:val="24"/>
          <w:szCs w:val="24"/>
        </w:rPr>
      </w:pPr>
      <w:r w:rsidRPr="00980913">
        <w:rPr>
          <w:rFonts w:ascii="Times New Roman" w:hAnsi="Times New Roman"/>
          <w:sz w:val="24"/>
          <w:szCs w:val="24"/>
        </w:rPr>
        <w:t>Расчетная предпринимательская прибыль, учитываемая в составе НВВ АО «РЭС» на 2023 год, составляла 820 253 тыс. руб.</w:t>
      </w:r>
    </w:p>
    <w:p w:rsidR="00E62942" w:rsidRPr="00980913" w:rsidRDefault="00E62942" w:rsidP="007774B5">
      <w:pPr>
        <w:autoSpaceDE w:val="0"/>
        <w:autoSpaceDN w:val="0"/>
        <w:adjustRightInd w:val="0"/>
        <w:spacing w:after="0" w:line="240" w:lineRule="auto"/>
        <w:ind w:firstLine="709"/>
        <w:jc w:val="both"/>
        <w:rPr>
          <w:rFonts w:ascii="Times New Roman" w:hAnsi="Times New Roman"/>
          <w:sz w:val="24"/>
          <w:szCs w:val="24"/>
        </w:rPr>
      </w:pPr>
      <w:r w:rsidRPr="00980913">
        <w:rPr>
          <w:rFonts w:ascii="Times New Roman" w:hAnsi="Times New Roman"/>
          <w:sz w:val="24"/>
          <w:szCs w:val="24"/>
        </w:rPr>
        <w:t>В результате пересмотра</w:t>
      </w:r>
      <w:r w:rsidRPr="00980913">
        <w:t xml:space="preserve"> </w:t>
      </w:r>
      <w:r w:rsidRPr="00980913">
        <w:rPr>
          <w:rFonts w:ascii="Times New Roman" w:hAnsi="Times New Roman"/>
          <w:sz w:val="24"/>
          <w:szCs w:val="24"/>
        </w:rPr>
        <w:t>расчетная предпринимательская прибыль на 2023 год составит 817 269 тыс. руб. со снижением от установленной величины департаментом на</w:t>
      </w:r>
      <w:r w:rsidRPr="00980913">
        <w:t xml:space="preserve"> (</w:t>
      </w:r>
      <w:r w:rsidRPr="00980913">
        <w:rPr>
          <w:rFonts w:ascii="Times New Roman" w:hAnsi="Times New Roman"/>
          <w:sz w:val="24"/>
          <w:szCs w:val="24"/>
        </w:rPr>
        <w:t xml:space="preserve">-2 984) тыс. руб. </w:t>
      </w:r>
    </w:p>
    <w:p w:rsidR="00E62942" w:rsidRPr="00980913" w:rsidRDefault="00E62942" w:rsidP="00E62942">
      <w:pPr>
        <w:autoSpaceDE w:val="0"/>
        <w:autoSpaceDN w:val="0"/>
        <w:adjustRightInd w:val="0"/>
        <w:spacing w:after="0" w:line="240" w:lineRule="auto"/>
        <w:ind w:firstLine="709"/>
        <w:jc w:val="both"/>
        <w:rPr>
          <w:rFonts w:ascii="Times New Roman" w:hAnsi="Times New Roman"/>
          <w:sz w:val="24"/>
          <w:szCs w:val="24"/>
        </w:rPr>
      </w:pPr>
      <w:r w:rsidRPr="00980913">
        <w:rPr>
          <w:rFonts w:ascii="Times New Roman" w:hAnsi="Times New Roman"/>
          <w:sz w:val="24"/>
          <w:szCs w:val="24"/>
        </w:rPr>
        <w:t xml:space="preserve">Расчетная предпринимательская прибыль, учитываемая в составе НВВ АО «РЭС» на </w:t>
      </w:r>
      <w:r w:rsidRPr="00980913">
        <w:rPr>
          <w:rFonts w:ascii="Times New Roman" w:hAnsi="Times New Roman"/>
          <w:b/>
          <w:sz w:val="24"/>
          <w:szCs w:val="24"/>
        </w:rPr>
        <w:t>2024 год</w:t>
      </w:r>
      <w:r w:rsidRPr="00980913">
        <w:rPr>
          <w:rFonts w:ascii="Times New Roman" w:hAnsi="Times New Roman"/>
          <w:sz w:val="24"/>
          <w:szCs w:val="24"/>
        </w:rPr>
        <w:t>, составляла 893 543 тыс. руб.</w:t>
      </w:r>
    </w:p>
    <w:p w:rsidR="00E62942" w:rsidRPr="00980913" w:rsidRDefault="00E62942" w:rsidP="00E62942">
      <w:pPr>
        <w:autoSpaceDE w:val="0"/>
        <w:autoSpaceDN w:val="0"/>
        <w:adjustRightInd w:val="0"/>
        <w:spacing w:after="0" w:line="240" w:lineRule="auto"/>
        <w:ind w:firstLine="709"/>
        <w:jc w:val="both"/>
        <w:rPr>
          <w:rFonts w:ascii="Times New Roman" w:hAnsi="Times New Roman"/>
          <w:sz w:val="24"/>
          <w:szCs w:val="24"/>
        </w:rPr>
      </w:pPr>
      <w:r w:rsidRPr="00980913">
        <w:rPr>
          <w:rFonts w:ascii="Times New Roman" w:hAnsi="Times New Roman"/>
          <w:sz w:val="24"/>
          <w:szCs w:val="24"/>
        </w:rPr>
        <w:t>В результате пересмотра расчетная предпринимательская прибыль на 2024 год составит  887 023 тыс. руб. со снижением от установленной величины департаментом на</w:t>
      </w:r>
      <w:r w:rsidRPr="00980913">
        <w:t xml:space="preserve">  (</w:t>
      </w:r>
      <w:r w:rsidRPr="00980913">
        <w:rPr>
          <w:rFonts w:ascii="Times New Roman" w:hAnsi="Times New Roman"/>
          <w:sz w:val="24"/>
          <w:szCs w:val="24"/>
        </w:rPr>
        <w:t xml:space="preserve">-6 520) тыс. руб.     </w:t>
      </w:r>
    </w:p>
    <w:p w:rsidR="00EC536A" w:rsidRPr="00980913" w:rsidRDefault="00EC536A" w:rsidP="00EC536A">
      <w:pPr>
        <w:autoSpaceDE w:val="0"/>
        <w:autoSpaceDN w:val="0"/>
        <w:adjustRightInd w:val="0"/>
        <w:spacing w:after="0" w:line="240" w:lineRule="auto"/>
        <w:ind w:firstLine="709"/>
        <w:jc w:val="both"/>
        <w:rPr>
          <w:rFonts w:ascii="Times New Roman" w:hAnsi="Times New Roman"/>
          <w:sz w:val="24"/>
          <w:szCs w:val="24"/>
        </w:rPr>
      </w:pPr>
      <w:r w:rsidRPr="00980913">
        <w:rPr>
          <w:rFonts w:ascii="Times New Roman" w:hAnsi="Times New Roman"/>
          <w:sz w:val="24"/>
          <w:szCs w:val="24"/>
        </w:rPr>
        <w:t>Расчетная предпринимательская прибыль, учитываемая в составе НВВ АО «РЭС» на 2025 год, составляла 1 109 117 тыс. руб.</w:t>
      </w:r>
    </w:p>
    <w:p w:rsidR="00EC536A" w:rsidRPr="00980913" w:rsidRDefault="00EC536A" w:rsidP="00EC536A">
      <w:pPr>
        <w:autoSpaceDE w:val="0"/>
        <w:autoSpaceDN w:val="0"/>
        <w:adjustRightInd w:val="0"/>
        <w:spacing w:after="0" w:line="240" w:lineRule="auto"/>
        <w:ind w:firstLine="709"/>
        <w:jc w:val="both"/>
        <w:rPr>
          <w:rFonts w:ascii="Times New Roman" w:hAnsi="Times New Roman"/>
          <w:sz w:val="24"/>
          <w:szCs w:val="24"/>
        </w:rPr>
      </w:pPr>
      <w:r w:rsidRPr="00980913">
        <w:rPr>
          <w:rFonts w:ascii="Times New Roman" w:hAnsi="Times New Roman"/>
          <w:sz w:val="24"/>
          <w:szCs w:val="24"/>
        </w:rPr>
        <w:t xml:space="preserve">В результате пересмотра расчетная предпринимательская прибыль на 2025 год составит </w:t>
      </w:r>
      <w:r w:rsidR="007F4735" w:rsidRPr="00980913">
        <w:rPr>
          <w:rFonts w:ascii="Times New Roman" w:hAnsi="Times New Roman"/>
          <w:sz w:val="24"/>
          <w:szCs w:val="24"/>
        </w:rPr>
        <w:t>1 109 366</w:t>
      </w:r>
      <w:r w:rsidRPr="00980913">
        <w:rPr>
          <w:rFonts w:ascii="Times New Roman" w:hAnsi="Times New Roman"/>
          <w:sz w:val="24"/>
          <w:szCs w:val="24"/>
        </w:rPr>
        <w:t xml:space="preserve"> </w:t>
      </w:r>
      <w:r w:rsidR="005663E0" w:rsidRPr="00980913">
        <w:rPr>
          <w:rFonts w:ascii="Times New Roman" w:hAnsi="Times New Roman"/>
          <w:sz w:val="24"/>
          <w:szCs w:val="24"/>
        </w:rPr>
        <w:t xml:space="preserve"> </w:t>
      </w:r>
      <w:r w:rsidRPr="00980913">
        <w:rPr>
          <w:rFonts w:ascii="Times New Roman" w:hAnsi="Times New Roman"/>
          <w:sz w:val="24"/>
          <w:szCs w:val="24"/>
        </w:rPr>
        <w:t xml:space="preserve">тыс. руб. с </w:t>
      </w:r>
      <w:r w:rsidR="007F4735" w:rsidRPr="00980913">
        <w:rPr>
          <w:rFonts w:ascii="Times New Roman" w:hAnsi="Times New Roman"/>
          <w:sz w:val="24"/>
          <w:szCs w:val="24"/>
        </w:rPr>
        <w:t>ростом</w:t>
      </w:r>
      <w:r w:rsidRPr="00980913">
        <w:rPr>
          <w:rFonts w:ascii="Times New Roman" w:hAnsi="Times New Roman"/>
          <w:sz w:val="24"/>
          <w:szCs w:val="24"/>
        </w:rPr>
        <w:t xml:space="preserve"> от установленной величины </w:t>
      </w:r>
      <w:r w:rsidR="00817C25" w:rsidRPr="00980913">
        <w:rPr>
          <w:rFonts w:ascii="Times New Roman" w:hAnsi="Times New Roman"/>
          <w:sz w:val="24"/>
          <w:szCs w:val="24"/>
        </w:rPr>
        <w:t>департаментом на 249</w:t>
      </w:r>
      <w:r w:rsidRPr="00980913">
        <w:rPr>
          <w:rFonts w:ascii="Times New Roman" w:hAnsi="Times New Roman"/>
          <w:sz w:val="24"/>
          <w:szCs w:val="24"/>
        </w:rPr>
        <w:t xml:space="preserve"> тыс. руб.     </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b/>
          <w:sz w:val="24"/>
          <w:szCs w:val="24"/>
        </w:rPr>
        <w:t xml:space="preserve">Подраздел 5.1.1. «Корректировка необходимой валовой выручки регулируемой организации с учетом изменения полезного отпуска электрической энергии и цен» и сохранение экономии потерь </w:t>
      </w:r>
      <w:r w:rsidRPr="00980913">
        <w:rPr>
          <w:rFonts w:ascii="Times New Roman" w:hAnsi="Times New Roman"/>
          <w:sz w:val="24"/>
          <w:szCs w:val="24"/>
        </w:rPr>
        <w:t>раздела 5 «Прочие расходы»:</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Расчет средневзвешенной фактической цены покупки потерь электрической энергии в сетях АО «РЭС» за 2020-2022 годы, используемой при расчете корректировок необходимой валовой выручки регулируемой организации с учетом изменения полезного отпуска электрической энергии и цен, прилагается к настоящему Заключению. </w:t>
      </w:r>
    </w:p>
    <w:p w:rsidR="007774B5" w:rsidRPr="00980913" w:rsidRDefault="007774B5" w:rsidP="000818B9">
      <w:pPr>
        <w:autoSpaceDE w:val="0"/>
        <w:autoSpaceDN w:val="0"/>
        <w:adjustRightInd w:val="0"/>
        <w:spacing w:after="0"/>
        <w:ind w:firstLine="709"/>
        <w:jc w:val="both"/>
        <w:rPr>
          <w:rFonts w:ascii="Times New Roman" w:hAnsi="Times New Roman"/>
          <w:sz w:val="24"/>
          <w:szCs w:val="24"/>
          <w:u w:val="single"/>
        </w:rPr>
      </w:pPr>
      <w:r w:rsidRPr="00980913">
        <w:rPr>
          <w:rFonts w:ascii="Times New Roman" w:hAnsi="Times New Roman"/>
          <w:sz w:val="24"/>
          <w:szCs w:val="24"/>
          <w:u w:val="single"/>
        </w:rPr>
        <w:t>Корректировка по факту 2020 года</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Департаментом произведен дополнительный анализ расчета по корректировке расходов, связанных с изменением полезного отпуска и цен на электрическую энергию, учтенных в составе НВВ АО «РЭС» на 2022 год, в размере </w:t>
      </w:r>
      <w:r w:rsidR="000F32E4" w:rsidRPr="00980913">
        <w:rPr>
          <w:rFonts w:ascii="Times New Roman" w:hAnsi="Times New Roman"/>
          <w:sz w:val="24"/>
          <w:szCs w:val="24"/>
        </w:rPr>
        <w:t>(-</w:t>
      </w:r>
      <w:r w:rsidRPr="00980913">
        <w:rPr>
          <w:rFonts w:ascii="Times New Roman" w:hAnsi="Times New Roman"/>
          <w:sz w:val="24"/>
          <w:szCs w:val="24"/>
        </w:rPr>
        <w:t>673</w:t>
      </w:r>
      <w:r w:rsidR="000F32E4" w:rsidRPr="00980913">
        <w:rPr>
          <w:rFonts w:ascii="Times New Roman" w:hAnsi="Times New Roman"/>
          <w:sz w:val="24"/>
          <w:szCs w:val="24"/>
        </w:rPr>
        <w:t> </w:t>
      </w:r>
      <w:r w:rsidRPr="00980913">
        <w:rPr>
          <w:rFonts w:ascii="Times New Roman" w:hAnsi="Times New Roman"/>
          <w:sz w:val="24"/>
          <w:szCs w:val="24"/>
        </w:rPr>
        <w:t>637</w:t>
      </w:r>
      <w:r w:rsidR="000F32E4" w:rsidRPr="00980913">
        <w:rPr>
          <w:rFonts w:ascii="Times New Roman" w:hAnsi="Times New Roman"/>
          <w:sz w:val="24"/>
          <w:szCs w:val="24"/>
        </w:rPr>
        <w:t>)</w:t>
      </w:r>
      <w:r w:rsidRPr="00980913">
        <w:rPr>
          <w:rFonts w:ascii="Times New Roman" w:hAnsi="Times New Roman"/>
          <w:sz w:val="24"/>
          <w:szCs w:val="24"/>
        </w:rPr>
        <w:t xml:space="preserve"> тыс. руб.</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Расчет корректировки выполнен в соответствии с формулой 8 Методических указаний № 98-э, в редакции, действующей на момент установления тарифов (по состоянию на декабрь 2021 года, когда утверждались тарифы на 2022 год), величина составила </w:t>
      </w:r>
      <w:r w:rsidR="000F32E4" w:rsidRPr="00980913">
        <w:rPr>
          <w:rFonts w:ascii="Times New Roman" w:hAnsi="Times New Roman"/>
          <w:sz w:val="24"/>
          <w:szCs w:val="24"/>
        </w:rPr>
        <w:t>(</w:t>
      </w:r>
      <w:r w:rsidRPr="00980913">
        <w:rPr>
          <w:rFonts w:ascii="Times New Roman" w:hAnsi="Times New Roman"/>
          <w:sz w:val="24"/>
          <w:szCs w:val="24"/>
        </w:rPr>
        <w:t>- 673</w:t>
      </w:r>
      <w:r w:rsidR="000F32E4" w:rsidRPr="00980913">
        <w:rPr>
          <w:rFonts w:ascii="Times New Roman" w:hAnsi="Times New Roman"/>
          <w:sz w:val="24"/>
          <w:szCs w:val="24"/>
        </w:rPr>
        <w:t> </w:t>
      </w:r>
      <w:r w:rsidRPr="00980913">
        <w:rPr>
          <w:rFonts w:ascii="Times New Roman" w:hAnsi="Times New Roman"/>
          <w:sz w:val="24"/>
          <w:szCs w:val="24"/>
        </w:rPr>
        <w:t>637</w:t>
      </w:r>
      <w:r w:rsidR="000F32E4" w:rsidRPr="00980913">
        <w:rPr>
          <w:rFonts w:ascii="Times New Roman" w:hAnsi="Times New Roman"/>
          <w:sz w:val="24"/>
          <w:szCs w:val="24"/>
        </w:rPr>
        <w:t>)</w:t>
      </w:r>
      <w:r w:rsidRPr="00980913">
        <w:rPr>
          <w:rFonts w:ascii="Times New Roman" w:hAnsi="Times New Roman"/>
          <w:sz w:val="24"/>
          <w:szCs w:val="24"/>
        </w:rPr>
        <w:t xml:space="preserve"> тыс. руб. (расчет прилагается к настоящему Заключению). С учетом индексации величина корректировки составит </w:t>
      </w:r>
      <w:r w:rsidR="000F32E4" w:rsidRPr="00980913">
        <w:rPr>
          <w:rFonts w:ascii="Times New Roman" w:hAnsi="Times New Roman"/>
          <w:sz w:val="24"/>
          <w:szCs w:val="24"/>
        </w:rPr>
        <w:t>(-</w:t>
      </w:r>
      <w:r w:rsidRPr="00980913">
        <w:rPr>
          <w:rFonts w:ascii="Times New Roman" w:hAnsi="Times New Roman"/>
          <w:sz w:val="24"/>
          <w:szCs w:val="24"/>
        </w:rPr>
        <w:t>744</w:t>
      </w:r>
      <w:r w:rsidR="000F32E4" w:rsidRPr="00980913">
        <w:rPr>
          <w:rFonts w:ascii="Times New Roman" w:hAnsi="Times New Roman"/>
          <w:sz w:val="24"/>
          <w:szCs w:val="24"/>
        </w:rPr>
        <w:t> </w:t>
      </w:r>
      <w:r w:rsidRPr="00980913">
        <w:rPr>
          <w:rFonts w:ascii="Times New Roman" w:hAnsi="Times New Roman"/>
          <w:sz w:val="24"/>
          <w:szCs w:val="24"/>
        </w:rPr>
        <w:t>759</w:t>
      </w:r>
      <w:r w:rsidR="000F32E4" w:rsidRPr="00980913">
        <w:rPr>
          <w:rFonts w:ascii="Times New Roman" w:hAnsi="Times New Roman"/>
          <w:sz w:val="24"/>
          <w:szCs w:val="24"/>
        </w:rPr>
        <w:t>)</w:t>
      </w:r>
      <w:r w:rsidRPr="00980913">
        <w:rPr>
          <w:rFonts w:ascii="Times New Roman" w:hAnsi="Times New Roman"/>
          <w:sz w:val="24"/>
          <w:szCs w:val="24"/>
        </w:rPr>
        <w:t xml:space="preserve"> тыс. руб. (673 637 *1,060 * 1,043).  </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Таким образом, в результате пересмотра корректировки</w:t>
      </w:r>
      <w:r w:rsidRPr="00980913">
        <w:t xml:space="preserve"> </w:t>
      </w:r>
      <w:r w:rsidRPr="00980913">
        <w:rPr>
          <w:rFonts w:ascii="Times New Roman" w:hAnsi="Times New Roman"/>
          <w:sz w:val="24"/>
          <w:szCs w:val="24"/>
        </w:rPr>
        <w:t xml:space="preserve">НВВ организации с учетом изменения полезного отпуска электрической энергии и цен, в составе НВВ АО «РЭС» на 2022 год подлежат учету расходы в размере </w:t>
      </w:r>
      <w:r w:rsidR="000F32E4" w:rsidRPr="00980913">
        <w:rPr>
          <w:rFonts w:ascii="Times New Roman" w:hAnsi="Times New Roman"/>
          <w:sz w:val="24"/>
          <w:szCs w:val="24"/>
        </w:rPr>
        <w:t>(-</w:t>
      </w:r>
      <w:r w:rsidRPr="00980913">
        <w:rPr>
          <w:rFonts w:ascii="Times New Roman" w:hAnsi="Times New Roman"/>
          <w:sz w:val="24"/>
          <w:szCs w:val="24"/>
        </w:rPr>
        <w:t>744</w:t>
      </w:r>
      <w:r w:rsidR="000F32E4" w:rsidRPr="00980913">
        <w:rPr>
          <w:rFonts w:ascii="Times New Roman" w:hAnsi="Times New Roman"/>
          <w:sz w:val="24"/>
          <w:szCs w:val="24"/>
        </w:rPr>
        <w:t> </w:t>
      </w:r>
      <w:r w:rsidRPr="00980913">
        <w:rPr>
          <w:rFonts w:ascii="Times New Roman" w:hAnsi="Times New Roman"/>
          <w:sz w:val="24"/>
          <w:szCs w:val="24"/>
        </w:rPr>
        <w:t>759</w:t>
      </w:r>
      <w:r w:rsidR="000F32E4" w:rsidRPr="00980913">
        <w:rPr>
          <w:rFonts w:ascii="Times New Roman" w:hAnsi="Times New Roman"/>
          <w:sz w:val="24"/>
          <w:szCs w:val="24"/>
        </w:rPr>
        <w:t>)</w:t>
      </w:r>
      <w:r w:rsidRPr="00980913">
        <w:rPr>
          <w:rFonts w:ascii="Times New Roman" w:hAnsi="Times New Roman"/>
          <w:sz w:val="24"/>
          <w:szCs w:val="24"/>
        </w:rPr>
        <w:t xml:space="preserve"> тыс. руб. (-∆НВВ). Отклонение от утвержденной величины составило - 71 123 тыс. руб.</w:t>
      </w:r>
      <w:r w:rsidRPr="00980913">
        <w:t xml:space="preserve"> </w:t>
      </w:r>
      <w:r w:rsidRPr="00980913">
        <w:rPr>
          <w:rFonts w:ascii="Times New Roman" w:hAnsi="Times New Roman"/>
          <w:sz w:val="24"/>
          <w:szCs w:val="24"/>
        </w:rPr>
        <w:t>(-∆НВВ).</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В составе расходов НВВ АО «РЭС» на 2022 год департаментом предусмотрено сохранение величины экономии расходов на оплату потерь электрической энергии в размере 472 770 тыс. руб. (+∆НВВ), рассчитанном в соответствии с п.34(2) Основ ценообразования. </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По результатам пересмотра сохранение величины экономии расходов на оплату потерь электрической энергии составит в размере 472 770 тыс. руб. (+∆НВВ), рассчитанном в соответствии с п.34(2) Основ ценообразования (расчет прилагается к настоящему Заключению).</w:t>
      </w:r>
      <w:r w:rsidRPr="00980913">
        <w:t xml:space="preserve"> </w:t>
      </w:r>
      <w:r w:rsidRPr="00980913">
        <w:rPr>
          <w:rFonts w:ascii="Times New Roman" w:hAnsi="Times New Roman"/>
          <w:sz w:val="24"/>
          <w:szCs w:val="24"/>
        </w:rPr>
        <w:t xml:space="preserve">Отклонение от утвержденной величины составило 0 тыс. руб.   </w:t>
      </w:r>
    </w:p>
    <w:p w:rsidR="007774B5" w:rsidRPr="00980913" w:rsidRDefault="007774B5" w:rsidP="000818B9">
      <w:pPr>
        <w:autoSpaceDE w:val="0"/>
        <w:autoSpaceDN w:val="0"/>
        <w:adjustRightInd w:val="0"/>
        <w:spacing w:after="0"/>
        <w:ind w:firstLine="709"/>
        <w:jc w:val="both"/>
        <w:rPr>
          <w:rFonts w:ascii="Times New Roman" w:hAnsi="Times New Roman"/>
          <w:sz w:val="24"/>
          <w:szCs w:val="24"/>
          <w:u w:val="single"/>
        </w:rPr>
      </w:pPr>
      <w:r w:rsidRPr="00980913">
        <w:rPr>
          <w:rFonts w:ascii="Times New Roman" w:hAnsi="Times New Roman"/>
          <w:sz w:val="24"/>
          <w:szCs w:val="24"/>
          <w:u w:val="single"/>
        </w:rPr>
        <w:t>Корректировка по факту 2021 года</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Департаментом произведен дополнительный анализ расчета по корректировке расходов, связанных с изменением полезного отпуска и цен на электрическую энергию, учтенных в составе НВВ АО «РЭС» на 2023 год, в размере </w:t>
      </w:r>
      <w:r w:rsidR="00D31802" w:rsidRPr="00980913">
        <w:rPr>
          <w:rFonts w:ascii="Times New Roman" w:hAnsi="Times New Roman"/>
          <w:sz w:val="24"/>
          <w:szCs w:val="24"/>
        </w:rPr>
        <w:t>(</w:t>
      </w:r>
      <w:r w:rsidRPr="00980913">
        <w:rPr>
          <w:rFonts w:ascii="Times New Roman" w:hAnsi="Times New Roman"/>
          <w:sz w:val="24"/>
          <w:szCs w:val="24"/>
        </w:rPr>
        <w:t>- 633</w:t>
      </w:r>
      <w:r w:rsidR="00D31802" w:rsidRPr="00980913">
        <w:rPr>
          <w:rFonts w:ascii="Times New Roman" w:hAnsi="Times New Roman"/>
          <w:sz w:val="24"/>
          <w:szCs w:val="24"/>
        </w:rPr>
        <w:t> </w:t>
      </w:r>
      <w:r w:rsidRPr="00980913">
        <w:rPr>
          <w:rFonts w:ascii="Times New Roman" w:hAnsi="Times New Roman"/>
          <w:sz w:val="24"/>
          <w:szCs w:val="24"/>
        </w:rPr>
        <w:t>704</w:t>
      </w:r>
      <w:r w:rsidR="00D31802" w:rsidRPr="00980913">
        <w:rPr>
          <w:rFonts w:ascii="Times New Roman" w:hAnsi="Times New Roman"/>
          <w:sz w:val="24"/>
          <w:szCs w:val="24"/>
        </w:rPr>
        <w:t>)</w:t>
      </w:r>
      <w:r w:rsidRPr="00980913">
        <w:rPr>
          <w:rFonts w:ascii="Times New Roman" w:hAnsi="Times New Roman"/>
          <w:sz w:val="24"/>
          <w:szCs w:val="24"/>
        </w:rPr>
        <w:t xml:space="preserve"> тыс. руб.</w:t>
      </w:r>
      <w:r w:rsidRPr="00980913">
        <w:t xml:space="preserve"> </w:t>
      </w:r>
      <w:r w:rsidRPr="00980913">
        <w:rPr>
          <w:rFonts w:ascii="Times New Roman" w:hAnsi="Times New Roman"/>
          <w:sz w:val="24"/>
          <w:szCs w:val="24"/>
        </w:rPr>
        <w:t>(-∆НВВ).</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Расчет корректировки выполнен в соответствии с формулой 8 Методических указаний № 98-э, величина составила </w:t>
      </w:r>
      <w:r w:rsidR="009F4465" w:rsidRPr="00980913">
        <w:rPr>
          <w:rFonts w:ascii="Times New Roman" w:hAnsi="Times New Roman"/>
          <w:sz w:val="24"/>
          <w:szCs w:val="24"/>
        </w:rPr>
        <w:t>(</w:t>
      </w:r>
      <w:r w:rsidRPr="00980913">
        <w:rPr>
          <w:rFonts w:ascii="Times New Roman" w:hAnsi="Times New Roman"/>
          <w:sz w:val="24"/>
          <w:szCs w:val="24"/>
        </w:rPr>
        <w:t>-103</w:t>
      </w:r>
      <w:r w:rsidR="009F4465" w:rsidRPr="00980913">
        <w:rPr>
          <w:rFonts w:ascii="Times New Roman" w:hAnsi="Times New Roman"/>
          <w:sz w:val="24"/>
          <w:szCs w:val="24"/>
        </w:rPr>
        <w:t> </w:t>
      </w:r>
      <w:r w:rsidRPr="00980913">
        <w:rPr>
          <w:rFonts w:ascii="Times New Roman" w:hAnsi="Times New Roman"/>
          <w:sz w:val="24"/>
          <w:szCs w:val="24"/>
        </w:rPr>
        <w:t>646</w:t>
      </w:r>
      <w:r w:rsidR="009F4465" w:rsidRPr="00980913">
        <w:rPr>
          <w:rFonts w:ascii="Times New Roman" w:hAnsi="Times New Roman"/>
          <w:sz w:val="24"/>
          <w:szCs w:val="24"/>
        </w:rPr>
        <w:t>)</w:t>
      </w:r>
      <w:r w:rsidRPr="00980913">
        <w:rPr>
          <w:rFonts w:ascii="Times New Roman" w:hAnsi="Times New Roman"/>
          <w:sz w:val="24"/>
          <w:szCs w:val="24"/>
        </w:rPr>
        <w:t xml:space="preserve"> тыс. руб. (расчет прилагается к настоящему Заключению). </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Таким образом, в результате пересмотра корректировки</w:t>
      </w:r>
      <w:r w:rsidRPr="00980913">
        <w:t xml:space="preserve"> </w:t>
      </w:r>
      <w:r w:rsidRPr="00980913">
        <w:rPr>
          <w:rFonts w:ascii="Times New Roman" w:hAnsi="Times New Roman"/>
          <w:sz w:val="24"/>
          <w:szCs w:val="24"/>
        </w:rPr>
        <w:t xml:space="preserve">НВВ организации с учетом изменения полезного отпуска электрической энергии и цен, в составе НВВ АО «РЭС» на 2023 год подлежат учету расходы в размере </w:t>
      </w:r>
      <w:r w:rsidR="009F4465" w:rsidRPr="00980913">
        <w:rPr>
          <w:rFonts w:ascii="Times New Roman" w:hAnsi="Times New Roman"/>
          <w:sz w:val="24"/>
          <w:szCs w:val="24"/>
        </w:rPr>
        <w:t>(-103</w:t>
      </w:r>
      <w:r w:rsidRPr="00980913">
        <w:rPr>
          <w:rFonts w:ascii="Times New Roman" w:hAnsi="Times New Roman"/>
          <w:sz w:val="24"/>
          <w:szCs w:val="24"/>
        </w:rPr>
        <w:t>646</w:t>
      </w:r>
      <w:r w:rsidR="009F4465" w:rsidRPr="00980913">
        <w:rPr>
          <w:rFonts w:ascii="Times New Roman" w:hAnsi="Times New Roman"/>
          <w:sz w:val="24"/>
          <w:szCs w:val="24"/>
        </w:rPr>
        <w:t>)</w:t>
      </w:r>
      <w:r w:rsidRPr="00980913">
        <w:rPr>
          <w:rFonts w:ascii="Times New Roman" w:hAnsi="Times New Roman"/>
          <w:sz w:val="24"/>
          <w:szCs w:val="24"/>
        </w:rPr>
        <w:t xml:space="preserve"> тыс. руб. (-∆НВВ). Отклонение от утвержденной величины составило +530 058 тыс. руб.</w:t>
      </w:r>
      <w:r w:rsidRPr="00980913">
        <w:t xml:space="preserve"> </w:t>
      </w:r>
      <w:r w:rsidRPr="00980913">
        <w:rPr>
          <w:rFonts w:ascii="Times New Roman" w:hAnsi="Times New Roman"/>
          <w:sz w:val="24"/>
          <w:szCs w:val="24"/>
        </w:rPr>
        <w:t>(+∆НВВ).</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В составе расходов НВВ АО «РЭС» на 2023 год департаментом предусмотрено сохранение величины экономии расходов на оплату потерь электрической энергии в размере 628 802 тыс. руб. (+∆НВВ), рассчитанном в соответствии с п.34(3) Основ ценообразования. </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По результатам пересмотра сохранение величины экономии расходов на оплату потерь электрической энергии составит в размере 743 212 тыс. руб. (+∆НВВ), рассчитанном в соответствии с п. 34(3) Основ ценообразования (расчет прилагается к настоящему Заключению). Отклонение от утвержденной величины составило 114 410 тыс. руб. (+∆НВВ). </w:t>
      </w:r>
    </w:p>
    <w:p w:rsidR="007774B5" w:rsidRPr="00980913" w:rsidRDefault="007774B5" w:rsidP="000818B9">
      <w:pPr>
        <w:autoSpaceDE w:val="0"/>
        <w:autoSpaceDN w:val="0"/>
        <w:adjustRightInd w:val="0"/>
        <w:spacing w:after="0"/>
        <w:ind w:firstLine="709"/>
        <w:jc w:val="both"/>
        <w:rPr>
          <w:rFonts w:ascii="Times New Roman" w:hAnsi="Times New Roman"/>
          <w:sz w:val="24"/>
          <w:szCs w:val="24"/>
          <w:u w:val="single"/>
        </w:rPr>
      </w:pPr>
      <w:r w:rsidRPr="00980913">
        <w:rPr>
          <w:rFonts w:ascii="Times New Roman" w:hAnsi="Times New Roman"/>
          <w:sz w:val="24"/>
          <w:szCs w:val="24"/>
          <w:u w:val="single"/>
        </w:rPr>
        <w:t>Корректировка по факту 2022 года</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Департаментом произведен дополнительный анализ расчета по корректировке расходов, связанных с изменением полезного отпуска и цен на электрическую энергию, учтенных в составе НВВ АО «РЭС» на 2024 год, в размере </w:t>
      </w:r>
      <w:r w:rsidR="009F4465" w:rsidRPr="00980913">
        <w:rPr>
          <w:rFonts w:ascii="Times New Roman" w:hAnsi="Times New Roman"/>
          <w:sz w:val="24"/>
          <w:szCs w:val="24"/>
        </w:rPr>
        <w:t>(</w:t>
      </w:r>
      <w:r w:rsidRPr="00980913">
        <w:rPr>
          <w:rFonts w:ascii="Times New Roman" w:hAnsi="Times New Roman"/>
          <w:sz w:val="24"/>
          <w:szCs w:val="24"/>
        </w:rPr>
        <w:t>-530</w:t>
      </w:r>
      <w:r w:rsidR="009F4465" w:rsidRPr="00980913">
        <w:rPr>
          <w:rFonts w:ascii="Times New Roman" w:hAnsi="Times New Roman"/>
          <w:sz w:val="24"/>
          <w:szCs w:val="24"/>
        </w:rPr>
        <w:t> </w:t>
      </w:r>
      <w:r w:rsidRPr="00980913">
        <w:rPr>
          <w:rFonts w:ascii="Times New Roman" w:hAnsi="Times New Roman"/>
          <w:sz w:val="24"/>
          <w:szCs w:val="24"/>
        </w:rPr>
        <w:t>606</w:t>
      </w:r>
      <w:r w:rsidR="009F4465" w:rsidRPr="00980913">
        <w:rPr>
          <w:rFonts w:ascii="Times New Roman" w:hAnsi="Times New Roman"/>
          <w:sz w:val="24"/>
          <w:szCs w:val="24"/>
        </w:rPr>
        <w:t>)</w:t>
      </w:r>
      <w:r w:rsidRPr="00980913">
        <w:rPr>
          <w:rFonts w:ascii="Times New Roman" w:hAnsi="Times New Roman"/>
          <w:sz w:val="24"/>
          <w:szCs w:val="24"/>
        </w:rPr>
        <w:t xml:space="preserve"> тыс. руб.</w:t>
      </w:r>
      <w:r w:rsidRPr="00980913">
        <w:t xml:space="preserve"> </w:t>
      </w:r>
      <w:r w:rsidRPr="00980913">
        <w:rPr>
          <w:rFonts w:ascii="Times New Roman" w:hAnsi="Times New Roman"/>
          <w:sz w:val="24"/>
          <w:szCs w:val="24"/>
        </w:rPr>
        <w:t>(-∆НВВ).</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Расчет корректировки выполнен в соответствии с формулой 9.9 Методических указаний № 98-э, величина составила +46 831 тыс. руб. (+∆</w:t>
      </w:r>
      <w:r w:rsidR="000F32E4" w:rsidRPr="00980913">
        <w:rPr>
          <w:rFonts w:ascii="Times New Roman" w:hAnsi="Times New Roman"/>
          <w:sz w:val="24"/>
          <w:szCs w:val="24"/>
        </w:rPr>
        <w:t>НВВ)</w:t>
      </w:r>
      <w:r w:rsidRPr="00980913">
        <w:rPr>
          <w:rFonts w:ascii="Times New Roman" w:hAnsi="Times New Roman"/>
          <w:sz w:val="24"/>
          <w:szCs w:val="24"/>
        </w:rPr>
        <w:t xml:space="preserve"> </w:t>
      </w:r>
      <w:r w:rsidR="000F32E4" w:rsidRPr="00980913">
        <w:rPr>
          <w:rFonts w:ascii="Times New Roman" w:hAnsi="Times New Roman"/>
          <w:sz w:val="24"/>
          <w:szCs w:val="24"/>
        </w:rPr>
        <w:t>(р</w:t>
      </w:r>
      <w:r w:rsidRPr="00980913">
        <w:rPr>
          <w:rFonts w:ascii="Times New Roman" w:hAnsi="Times New Roman"/>
          <w:sz w:val="24"/>
          <w:szCs w:val="24"/>
        </w:rPr>
        <w:t xml:space="preserve">асчет прилагается к настоящему Заключению). </w:t>
      </w:r>
    </w:p>
    <w:p w:rsidR="007774B5" w:rsidRPr="00980913" w:rsidRDefault="007774B5" w:rsidP="000818B9">
      <w:pPr>
        <w:autoSpaceDE w:val="0"/>
        <w:autoSpaceDN w:val="0"/>
        <w:adjustRightInd w:val="0"/>
        <w:spacing w:after="0"/>
        <w:ind w:firstLine="709"/>
        <w:jc w:val="both"/>
      </w:pPr>
      <w:r w:rsidRPr="00980913">
        <w:rPr>
          <w:rFonts w:ascii="Times New Roman" w:hAnsi="Times New Roman"/>
          <w:sz w:val="24"/>
          <w:szCs w:val="24"/>
        </w:rPr>
        <w:t>Таким образом, в результате пересмотра корректировки</w:t>
      </w:r>
      <w:r w:rsidRPr="00980913">
        <w:t xml:space="preserve"> </w:t>
      </w:r>
      <w:r w:rsidRPr="00980913">
        <w:rPr>
          <w:rFonts w:ascii="Times New Roman" w:hAnsi="Times New Roman"/>
          <w:sz w:val="24"/>
          <w:szCs w:val="24"/>
        </w:rPr>
        <w:t>НВВ организации с учетом изменения полезного отпуска электрической энергии и цен, в составе НВВ АО «РЭС» на 2024 год подлежат учету расходы в размере +46 831 тыс. руб. Отклонение от утвержденной величины составило +577 437 тыс. руб.</w:t>
      </w:r>
      <w:r w:rsidRPr="00980913">
        <w:t xml:space="preserve"> </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В составе расходов НВВ АО «РЭС» на 2024 год департаментом предусмотрено сохранение величины экономии расходов на оплату потерь электрической энергии в размере 978 427 тыс. руб. (+∆НВВ), рассчитанном в соответствии с п. 34(3) Основ ценообразования. </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По результатам пересмотра сохранение величины экономии расходов на оплату потерь электрической энергии составит в размере 1091179 тыс. руб. (+∆НВВ), рассчитанном в соответствии с п. 34(3) Основ ценообразования (расчет прилагается к настоящему Заключению). Отклонение от утвержденной величины составило 112 753 тыс. руб. (+∆НВВ). </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При расчете величины экономии расходов на оплату потерь электрической энергии прогнозная средневзвешенная цена покупки электрической энергии (мощности) в целях компенсации потерь электрической энергии при ее передаче по электрическим сетям на 2024 год учтена в размере 2 915,23 руб./МВтч.      </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b/>
          <w:sz w:val="24"/>
          <w:szCs w:val="24"/>
        </w:rPr>
        <w:t xml:space="preserve">Подраздел 5.1.2. «Корректировка необходимой валовой выручки по доходам от осуществления регулируемой деятельности» </w:t>
      </w:r>
      <w:r w:rsidRPr="00980913">
        <w:rPr>
          <w:rFonts w:ascii="Times New Roman" w:hAnsi="Times New Roman"/>
          <w:sz w:val="24"/>
          <w:szCs w:val="24"/>
        </w:rPr>
        <w:t>раздела 5.1 «Корректировка НВВ по результатам деятельности за предыдущий период»:</w:t>
      </w:r>
    </w:p>
    <w:p w:rsidR="007774B5" w:rsidRPr="00980913" w:rsidRDefault="007774B5" w:rsidP="000818B9">
      <w:pPr>
        <w:autoSpaceDE w:val="0"/>
        <w:autoSpaceDN w:val="0"/>
        <w:adjustRightInd w:val="0"/>
        <w:spacing w:after="0"/>
        <w:ind w:firstLine="709"/>
        <w:jc w:val="both"/>
        <w:rPr>
          <w:rFonts w:ascii="Times New Roman" w:hAnsi="Times New Roman"/>
          <w:sz w:val="24"/>
          <w:szCs w:val="24"/>
          <w:u w:val="single"/>
        </w:rPr>
      </w:pPr>
      <w:r w:rsidRPr="00980913">
        <w:rPr>
          <w:rFonts w:ascii="Times New Roman" w:hAnsi="Times New Roman"/>
          <w:sz w:val="24"/>
          <w:szCs w:val="24"/>
          <w:u w:val="single"/>
        </w:rPr>
        <w:t>Корректировка по факту 2020 года</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За 2020 год фактическая выручка от оказания услуг по передаче электрической энергии составила 13 671 805 тыс. руб., что подтверждается расшифровкой выручки по передаче электрической энергии за 2020 год, составленной в разрезе первичных документов бухгалтерской отчетности и договоров на оказание услуг по передаче электрической энергии  (прилагается к настоящему Заключению). </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Согласно данным раздельного учета</w:t>
      </w:r>
      <w:r w:rsidRPr="00980913">
        <w:t xml:space="preserve"> </w:t>
      </w:r>
      <w:r w:rsidRPr="00980913">
        <w:rPr>
          <w:rFonts w:ascii="Times New Roman" w:hAnsi="Times New Roman"/>
          <w:sz w:val="24"/>
          <w:szCs w:val="24"/>
        </w:rPr>
        <w:t>Таблицы 1.3. «Показатели раздельного учета доходов и расходов субъекта естественных монополий, оказывающего услуги по передаче электроэнергии (мощности) по электрическим сетям, принадлежащим на праве собственности или ином законном основании территориальным сетевым организациям», форме «Отчет о прибылях и убытках» выручка от оказания услуг по передаче электрической энергии составила за 2020 год 13 671 805 тыс. руб.</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Согласно форме 46-ээ выручка от оказания услуг по передаче электрической энергии составила 16 406 166 тыс. руб. (с НДС), без НДС 13 671 805 тыс. руб. В соответствии с указаниями по заполнению формы федерального статистического наблюдения (Приказ Росстата от 05.09.2018 №543) строки 2420-2620 формы 46-ээ (передача) заполняются с учетом НДС, если организация является плательщиком НДС. </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По результатам анализа представленных АО «РЭС» документов в составе отчетной информации за 2020 год департаментом было установлено, что значения фактической выручки являются экономически обоснованными, поскольку соответствуют требованиям пунктов 5  Основ ценообразования. Анализ выручки прилагается к настоящему Заключению.</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В связи с увеличением пропуска электрической энергии по сети, у организации в отчётном периоде возникли излишне полученные доходы. Расчет корректировки в части выручки на содержание сетей выполнен по формуле 7(1) Методический указаний № 98-Э и составил в сумме 83 899 тыс. руб.</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Расчет фактического объема выручки за услуги по передаче электрической энергии за 2020 год в части содержания сетей (с учетом фактически недополученной выручки по зависящим от сетевой организации причинам), определяемый исходя из установленных на год i-2 тарифов на услуги по передаче электрической энергии без учета ставки, используемой для целей определения расходов на оплату нормативных потерь электрической энергии при ее передаче по электрическим сетям, и фактических объемов оказанных услуг (прилагается к настоящему Заключению).</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Отклонение фактической выручки от плановой величины за 2020 год в размере 83 899 тыс. руб. сложилось за счет следующих факторов: </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-отклонение выручки на содержание на уровне ВН от шин</w:t>
      </w:r>
      <w:r w:rsidRPr="00980913">
        <w:rPr>
          <w:rFonts w:ascii="Times New Roman" w:hAnsi="Times New Roman"/>
          <w:sz w:val="24"/>
          <w:szCs w:val="24"/>
        </w:rPr>
        <w:tab/>
        <w:t>58 659 тыс. руб.;</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-отклонение выручки на содержание по прочим потребителям (через расчетную ставку в руб./МВтч), за исключением потребителей на уровне "ВН от шин ТЭС"</w:t>
      </w:r>
      <w:r w:rsidRPr="00980913">
        <w:rPr>
          <w:rFonts w:ascii="Times New Roman" w:hAnsi="Times New Roman"/>
          <w:sz w:val="24"/>
          <w:szCs w:val="24"/>
        </w:rPr>
        <w:tab/>
        <w:t>70 012 тыс. руб.;</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-расчетное отклонение по выручке на содержание по прочим потребителям, использовавшим по факту двухставочный тариф</w:t>
      </w:r>
      <w:r w:rsidRPr="00980913">
        <w:rPr>
          <w:rFonts w:ascii="Times New Roman" w:hAnsi="Times New Roman"/>
          <w:sz w:val="24"/>
          <w:szCs w:val="24"/>
        </w:rPr>
        <w:tab/>
        <w:t>(- 23 004) тыс. руб.;</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-отклонение расчетной выручки на содержание по населению</w:t>
      </w:r>
      <w:r w:rsidRPr="00980913">
        <w:rPr>
          <w:rFonts w:ascii="Times New Roman" w:hAnsi="Times New Roman"/>
          <w:sz w:val="24"/>
          <w:szCs w:val="24"/>
        </w:rPr>
        <w:tab/>
      </w:r>
      <w:r w:rsidRPr="00980913">
        <w:rPr>
          <w:rFonts w:ascii="Times New Roman" w:hAnsi="Times New Roman"/>
          <w:sz w:val="24"/>
          <w:szCs w:val="24"/>
        </w:rPr>
        <w:tab/>
        <w:t xml:space="preserve">(-21 769) тыс. руб. </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Указанные дополнительные доходы (83 899 тыс. руб. в ценах 2020 года ) в соответствии с п. 7 Основ ценообразования учтены при корректировке НВВ АО «РЭС» на 2022 год (- ∆НВВ).</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Кроме того, при корректировке НВВ АО «РЭС» на 2022 год учтена корректировка выручки от оказания услуг по передаче электрической энергии за 2017-2020 годы в связи с изменением объема оказанных услуг в отношении ряда потребителей на основании корректировочных счетов-фактур по выручке от оказания услуг по передаче электрической энергии, выставленных сбытовыми организациями в 2020 году и ГП АО «Новосибирскэнергосбыт» в январе-сентябре 2021 года. </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В обоснование указанных расходов организацией представлены: </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-реестр корректировочных счетов-фактур по выручке от услуг на передачу электрической энергии по сбытовым организациям в 2020 году, </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-реестр корректировочных счетов-фактур по выручке от услуг на передачу электрической энергии с АО «Новосибирскэнергосбыт», проведенным в учете в январе-сентябре 2021 года.</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Указанные реестры содержат следующую информацию: отражение года корректировки, номер первичного документа, суммы корректировки по документу.</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В результате, выпадающие доходы АО "РЭС", возникшие в результате отклонения выручки от оказания услуг по передаче электрической энергии, сложились следующим образом:</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26 тыс. руб. - корректировка выручки за 2017 год, произведенная в 2020 году и отраженная в составе убытков прошлых лет;</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- 2 824 тыс. руб. - корректировка выручки за 2018 год, произведенная в 2020 году и отраженная в составе убытков прошлых лет; </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- 13 960 тыс. руб. - корректировка выручки за 2019 год, произведенная в 2020 году и отраженная в составе убытков прошлых лет; </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(- 65 474) тыс. руб. (83 899 -18 424)  - корректировка выручки за 2020 год, произведенная в 2020 году, с учетом ИПЦ составит (-72 387) тыс. руб.</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Общая сумма корректировки составит (- 55 577) тыс. руб. (26+2824+13960 – 72387).    </w:t>
      </w:r>
    </w:p>
    <w:p w:rsidR="007774B5" w:rsidRPr="00980913" w:rsidRDefault="007774B5" w:rsidP="000818B9">
      <w:pPr>
        <w:autoSpaceDE w:val="0"/>
        <w:autoSpaceDN w:val="0"/>
        <w:adjustRightInd w:val="0"/>
        <w:spacing w:after="0"/>
        <w:ind w:firstLine="709"/>
        <w:jc w:val="both"/>
        <w:rPr>
          <w:rFonts w:ascii="Times New Roman" w:hAnsi="Times New Roman"/>
          <w:sz w:val="24"/>
          <w:szCs w:val="24"/>
          <w:u w:val="single"/>
        </w:rPr>
      </w:pPr>
      <w:r w:rsidRPr="00980913">
        <w:rPr>
          <w:rFonts w:ascii="Times New Roman" w:hAnsi="Times New Roman"/>
          <w:sz w:val="24"/>
          <w:szCs w:val="24"/>
          <w:u w:val="single"/>
        </w:rPr>
        <w:t>Корректировка по факту 2021 года</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За 2021 год фактическая выручка от оказания услуг по передаче электрической энергии составила 15 233 258 тыс. руб., что подтверждается расшифровкой выручки по передаче электрической энергии за 2021 год, составленной в разрезе первичных документов бухгалтерской отчетности и договоров на оказание услуг по передаче электрической энергии  (прилагается к настоящему Заключению). </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Согласно данным раздельного учета</w:t>
      </w:r>
      <w:r w:rsidRPr="00980913">
        <w:t xml:space="preserve"> </w:t>
      </w:r>
      <w:r w:rsidRPr="00980913">
        <w:rPr>
          <w:rFonts w:ascii="Times New Roman" w:hAnsi="Times New Roman"/>
          <w:sz w:val="24"/>
          <w:szCs w:val="24"/>
        </w:rPr>
        <w:t>Таблицы 1.3. «Показатели раздельного учета доходов и расходов субъекта естественных монополий, оказывающего услуги по передаче электроэнергии (мощности) по электрическим сетям, принадлежащим на праве собственности или ином законном основании территориальным сетевым организациям», форме «Отчет о прибылях и убытках» выручка от оказания услуг по передаче электрической энергии составила за 2021 год 15 233 258 тыс. руб.</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Согласно форме 46-ээ выручка от оказания услуг по передаче электрической энергии составила18 279 909 тыс. руб. (с НДС), без НДС 15 233 258 тыс. руб. </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По результатам анализа представленных АО «РЭС» документов в составе отчетной информации за 2021 год департаментом было установлено, что значения фактической выручки являются экономически обоснованными, поскольку соответствуют требованиям пунктов 5  Основ ценообразования. Анализ выручки прилагается к настоящему Заключению.</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В связи с увеличением пропуска электрической энергии по сети, у организации в отчётном периоде возникли излишне полученные доходы. Расчет корректировки в части выручки на содержание сетей выполнен по формуле 7(1) Методический указаний № 98-Э и составил в сумме 864 791 тыс. руб.</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Расчет фактического объема выручки за услуги по передаче электрической энергии за 2021 год в части содержания сетей (с учетом фактически недополученной выручки по зависящим от сетевой организации причинам), определяемый исходя из установленных на год i-2 тарифов на услуги по передаче электрической энергии без учета ставки, используемой для целей определения расходов на оплату нормативных потерь электрической энергии при ее передаче по электрическим сетям, и фактических объемов оказанных услуг (прилагается к настоящему Заключению).</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Отклонение фактической выручки от плановой величины за 2021 год в размере тыс. руб. сложилось за счет следующих факторов: </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-отклонение выручки на содержание на уровне ВН от шин</w:t>
      </w:r>
      <w:r w:rsidRPr="00980913">
        <w:rPr>
          <w:rFonts w:ascii="Times New Roman" w:hAnsi="Times New Roman"/>
          <w:sz w:val="24"/>
          <w:szCs w:val="24"/>
        </w:rPr>
        <w:tab/>
        <w:t xml:space="preserve">(-49 476) </w:t>
      </w:r>
      <w:r w:rsidR="000818B9" w:rsidRPr="00980913">
        <w:rPr>
          <w:rFonts w:ascii="Times New Roman" w:hAnsi="Times New Roman"/>
          <w:sz w:val="24"/>
          <w:szCs w:val="24"/>
        </w:rPr>
        <w:t xml:space="preserve">(180022-130546) </w:t>
      </w:r>
      <w:r w:rsidRPr="00980913">
        <w:rPr>
          <w:rFonts w:ascii="Times New Roman" w:hAnsi="Times New Roman"/>
          <w:sz w:val="24"/>
          <w:szCs w:val="24"/>
        </w:rPr>
        <w:t>тыс. руб.;</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-отклонение выручки на содержание по прочим потребителям (через расчетную ставку в руб./МВтч), за исключением потребителей на уровне "ВН от шин ТЭС"</w:t>
      </w:r>
      <w:r w:rsidRPr="00980913">
        <w:rPr>
          <w:rFonts w:ascii="Times New Roman" w:hAnsi="Times New Roman"/>
          <w:sz w:val="24"/>
          <w:szCs w:val="24"/>
        </w:rPr>
        <w:tab/>
        <w:t>(-837 328) тыс. руб.;</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-расчетное отклонение по выручке на содержание по прочим потребителям, использовавшим по факту двухставочный тариф</w:t>
      </w:r>
      <w:r w:rsidRPr="00980913">
        <w:rPr>
          <w:rFonts w:ascii="Times New Roman" w:hAnsi="Times New Roman"/>
          <w:sz w:val="24"/>
          <w:szCs w:val="24"/>
        </w:rPr>
        <w:tab/>
        <w:t>23 023 тыс. руб.;</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-отклонение расчетной выручки на содержание по населению</w:t>
      </w:r>
      <w:r w:rsidRPr="00980913">
        <w:rPr>
          <w:rFonts w:ascii="Times New Roman" w:hAnsi="Times New Roman"/>
          <w:sz w:val="24"/>
          <w:szCs w:val="24"/>
        </w:rPr>
        <w:tab/>
      </w:r>
      <w:r w:rsidRPr="00980913">
        <w:rPr>
          <w:rFonts w:ascii="Times New Roman" w:hAnsi="Times New Roman"/>
          <w:sz w:val="24"/>
          <w:szCs w:val="24"/>
        </w:rPr>
        <w:tab/>
        <w:t xml:space="preserve">(-1 011) тыс. руб. </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Указанные дополнительные доходы (864 791 тыс. руб. в ценах 2021 года) в соответствии с п. 7 Основ ценообразования учтены при корректировке НВВ АО «РЭС» на 2023 год (- ∆НВВ).</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Кроме того, при корректировке НВВ АО «РЭС» на 2023 год учтена корректировка выручки от оказания услуг по передаче электрической энергии за 2017-2021 годы в связи с изменением объема оказанных услуг в отношении ряда потребителей на основании корректировочных счетов-фактур по выручке от оказания услуг по передаче электрической энергии, выставленных</w:t>
      </w:r>
      <w:r w:rsidRPr="00980913">
        <w:t xml:space="preserve"> </w:t>
      </w:r>
      <w:r w:rsidRPr="00980913">
        <w:rPr>
          <w:rFonts w:ascii="Times New Roman" w:hAnsi="Times New Roman"/>
          <w:sz w:val="24"/>
          <w:szCs w:val="24"/>
        </w:rPr>
        <w:t xml:space="preserve">ГП АО «Новосибирскэнергосбыт» в 2021 году и в январе-сентябре 2022 года. </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В обоснование указанных расходов организацией представлен реестр корректировочных счетов-фактур по выручке от услуг на передачу электрической энергии с АО «Новосибирскэнергосбыт», проведенным в учете в январе-сентябре 2021 года.</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Указанный реестр содержит следующую информацию: отражение года корректировки, номер первичного документа, суммы корректировки по документу.</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В результате, выпадающие доходы АО "РЭС", возникшие в результате отклонения выручки от оказания услуг по передаче электрической энергии, сложились следующим образом:</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-19 230 тыс. руб. - корректировка выручки за 2018 год, произведенная в 2021 году и отраженная в составе убытков прошлых лет; </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-13190 тыс. руб. - корректировка выручки за 2019 год, произведенная в 2021 году и отраженная в составе убытков прошлых лет; </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-8 559 тыс. руб. - корректировка выручки за 2020 год, произведенная в 2021 году и отраженная в составе убытков прошлых лет;</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-308 тыс. руб. корректировка выручки за 2019 год, произведенная в 2022 году и отраженная в составе убытков прошлых лет;    </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-18 790</w:t>
      </w:r>
      <w:r w:rsidRPr="00980913">
        <w:t xml:space="preserve"> </w:t>
      </w:r>
      <w:r w:rsidRPr="00980913">
        <w:rPr>
          <w:rFonts w:ascii="Times New Roman" w:hAnsi="Times New Roman"/>
          <w:sz w:val="24"/>
          <w:szCs w:val="24"/>
        </w:rPr>
        <w:t>тыс. руб. корректировка выручки за 2020 год, произведенная в 2022 году и отраженная в составе убытков прошлых лет;</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(-845 530) тыс. руб. (864791-19 262) корректировка выручки за 2021 год, произведенная в 2022 году, с учетом ИПЦ составит (-1 020 842) тыс. руб.</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Общая сумма корректировки составит (-1 025 605) тыс. руб. (-19230-13190+308 8559+18790-1020842).</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Департаментом произведено распределение корректировки необходимой валовой выручки по доходам от осуществления регулируемой деятельности на 2 года (2023 и 2024 годы) в размере 512 803 тыс. руб.</w:t>
      </w:r>
      <w:r w:rsidRPr="00980913">
        <w:rPr>
          <w:rFonts w:ascii="Times New Roman" w:hAnsi="Times New Roman"/>
        </w:rPr>
        <w:t xml:space="preserve"> (-1 025 605/2) </w:t>
      </w:r>
      <w:r w:rsidRPr="00980913">
        <w:rPr>
          <w:rFonts w:ascii="Times New Roman" w:hAnsi="Times New Roman"/>
          <w:sz w:val="24"/>
          <w:szCs w:val="24"/>
        </w:rPr>
        <w:t>(-∆НВВ).</w:t>
      </w:r>
    </w:p>
    <w:p w:rsidR="007774B5" w:rsidRPr="00980913" w:rsidRDefault="007774B5" w:rsidP="000818B9">
      <w:pPr>
        <w:autoSpaceDE w:val="0"/>
        <w:autoSpaceDN w:val="0"/>
        <w:adjustRightInd w:val="0"/>
        <w:spacing w:after="0"/>
        <w:ind w:firstLine="709"/>
        <w:jc w:val="both"/>
        <w:rPr>
          <w:rFonts w:ascii="Times New Roman" w:hAnsi="Times New Roman"/>
          <w:sz w:val="24"/>
          <w:szCs w:val="24"/>
          <w:u w:val="single"/>
        </w:rPr>
      </w:pPr>
      <w:r w:rsidRPr="00980913">
        <w:rPr>
          <w:rFonts w:ascii="Times New Roman" w:hAnsi="Times New Roman"/>
          <w:sz w:val="24"/>
          <w:szCs w:val="24"/>
          <w:u w:val="single"/>
        </w:rPr>
        <w:t>Корректировка по факту 2022 года</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За 2022 год фактическая выручка от оказания услуг по передаче электрической энергии составила 16861388 тыс. руб., что подтверждается расшифровкой выручки по передаче электрической энергии за 2022 год, составленной в разрезе первичных документов бухгалтерской отчетности и договоров на оказание услуг по передаче электрической энергии  (прилагается к настоящему Заключению). </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Согласно данным раздельного учета Таблицы 1.3. «Показатели раздельного учета доходов и расходов субъекта естественных монополий, оказывающего услуги по передаче электроэнергии (мощности) по электрическим сетям, принадлежащим на праве собственности или ином законном основании территориальным сетевым организациям», форме «Отчет о прибылях и убытках» выручка от оказания услуг по передаче электрической энергии составила за 2022 год 16861388 тыс. руб.</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Согласно форме 46-ээ выручка от оказания услуг по передаче электрической энергии составила 20 233 666 тыс. руб. (с НДС), без НДС 16 861 388 тыс. руб. </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По результатам анализа представленных АО «РЭС» документов в составе отчетной информации за 2022 год департаментом было установлено, что значения фактической выручки являются экономически обоснованными, поскольку соответствуют требованиям пунктов 5  Основ ценообразования. Анализ выручки прилагается к настоящему Заключению.</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В связи с увеличением пропуска электрической энергии по сети, у организации в отчётном периоде возникли излишне полученные доходы. Расчет корректировки выполнен по формуле 7(1) Методический указаний № 98-Э, сумма корректировки составила 706 599 тыс. руб. (16154789-16861388)</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Расчет фактического объема выручки за услуги по передаче электрической энергии за 2022 год (с учетом фактически недополученной выручки по зависящим от сетевой организации причинам), определяемый исходя из установленных на год i-2 тарифов на услуги по передаче электрической энергии и фактических объемов оказанных услуг (прилагается к настоящему Заключению).</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Указанные дополнительные доходы (706 599 тыс. руб. в ценах 2022 года) в соответствии с п. 7 Основ ценообразования учтены при корректировке НВВ АО «РЭС» на 2024 год (- ∆НВВ).</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Кроме того, при корректировке НВВ АО «РЭС» на 2023 год учтена корректировка выручки от оказания услуг по передаче электрической энергии за 2017-2022 годы в связи с изменением объема оказанных услуг в отношении ряда потребителей на основании корректировочных счетов-фактур по выручке от оказания услуг по передаче электрической энергии, выставленных сбытовыми организациями в 2022 году и в январе-марте 2023 года. </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В обоснование указанных расходов организацией представлены: </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-реестр корректировочных счетов-фактур по выручке от услуг на передачу электрической энергии по сбытовым организациям, проведенным в 2022 году, </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-реестр корректировочных счетов-фактур по выручке от услуг на передачу электрической энергии по сбытовым организациям, проведенным в учете в январе-марте 2023 года.</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Указанные реестры содержат следующую информацию: отражение года корректировки, номер первичного документа, суммы корректировки по документу.</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В результате, выпадающие доходы АО "РЭС", возникшие в результате отклонения выручки от оказания услуг по передаче электрической энергии, сложились следующим образом:</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-356 тыс. руб. - корректировка выручки за 2017 год, произведенная в 2022 году и отраженная в составе убытков прошлых лет;   </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-1 674 тыс. руб. - корректировка выручки за 2018 год, произведенная в 2022 году и отраженная в составе убытков прошлых лет; </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-253 тыс. руб. - корректировка выручки за 2019 год, произведенная в 2022 году и отраженная в составе убытков прошлых лет; </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-1839 тыс. руб. - корректировка выручки за 2020 год, произведенная в 2022 году и отраженная в составе убытков прошлых лет;</w:t>
      </w:r>
    </w:p>
    <w:p w:rsidR="009F4465" w:rsidRPr="00980913" w:rsidRDefault="007774B5" w:rsidP="000818B9">
      <w:pPr>
        <w:spacing w:after="0"/>
        <w:ind w:firstLine="709"/>
        <w:jc w:val="both"/>
        <w:rPr>
          <w:rFonts w:ascii="Times New Roman" w:hAnsi="Times New Roman"/>
          <w:sz w:val="24"/>
          <w:szCs w:val="24"/>
        </w:rPr>
      </w:pPr>
      <w:r w:rsidRPr="00980913">
        <w:rPr>
          <w:rFonts w:ascii="Times New Roman" w:hAnsi="Times New Roman"/>
          <w:sz w:val="24"/>
          <w:szCs w:val="24"/>
        </w:rPr>
        <w:t>-1323 тыс. руб. - корректировка выручки за 2021 год, произведенная в 2022 году и отраженная в составе убытков прошлых лет;</w:t>
      </w:r>
    </w:p>
    <w:p w:rsidR="007774B5" w:rsidRPr="00980913" w:rsidRDefault="007774B5" w:rsidP="000818B9">
      <w:pPr>
        <w:spacing w:after="0"/>
        <w:ind w:firstLine="709"/>
        <w:jc w:val="both"/>
        <w:rPr>
          <w:rFonts w:ascii="Times New Roman" w:hAnsi="Times New Roman"/>
          <w:sz w:val="24"/>
          <w:szCs w:val="24"/>
        </w:rPr>
      </w:pPr>
      <w:r w:rsidRPr="00980913">
        <w:rPr>
          <w:rFonts w:ascii="Times New Roman" w:hAnsi="Times New Roman"/>
          <w:sz w:val="24"/>
          <w:szCs w:val="24"/>
        </w:rPr>
        <w:t xml:space="preserve">-148 тыс. руб. корректировка выручки за 2019 год, произведенная в 2023 году и отраженная в составе убытков прошлых лет;    </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rPr>
        <w:t>-</w:t>
      </w:r>
      <w:r w:rsidRPr="00980913">
        <w:rPr>
          <w:rFonts w:ascii="Times New Roman" w:hAnsi="Times New Roman"/>
          <w:szCs w:val="24"/>
        </w:rPr>
        <w:t>1129 тыс. руб</w:t>
      </w:r>
      <w:r w:rsidRPr="00980913">
        <w:rPr>
          <w:rFonts w:ascii="Times New Roman" w:hAnsi="Times New Roman"/>
          <w:sz w:val="24"/>
          <w:szCs w:val="24"/>
        </w:rPr>
        <w:t>. корректировка выручки за 2020 год, произведенная в 2023 году и отраженная в составе убытков прошлых лет;</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rPr>
        <w:t xml:space="preserve">-1653 </w:t>
      </w:r>
      <w:r w:rsidRPr="00980913">
        <w:rPr>
          <w:rFonts w:ascii="Times New Roman" w:hAnsi="Times New Roman"/>
          <w:szCs w:val="24"/>
        </w:rPr>
        <w:t>тыс. руб</w:t>
      </w:r>
      <w:r w:rsidRPr="00980913">
        <w:rPr>
          <w:rFonts w:ascii="Times New Roman" w:hAnsi="Times New Roman"/>
          <w:sz w:val="24"/>
          <w:szCs w:val="24"/>
        </w:rPr>
        <w:t>. корректировка выручки за 2021 год, произведенная в 2023 году и отраженная в составе убытков прошлых лет;</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(-688 776) тыс. руб. (706 599 -17 823) корректировка выручки за 2022 год, произведенная в 2023 году. </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При расчете величины корректировки по доходам от осуществления регулируемой деятельности АО «РЭС» в составе плановой величины выручки 2022 года учтено введение в действие единых (котловых) тарифов на 2023 год с 1 декабря 2022 года во исполнение постановления Правительства Российской Федерации №2053 от 14.11.2022 № 2053 "Об особенностях индексации регулируемых цен (тарифов) с 1 декабря 2022 г. по 31 декабря  2023 г. и о внесении изменений в некоторые акты Правительства Российской Федерации".  При этом, департамент полагает, что с учетом увеличения фактической выручки от оказания услуг по передаче электрической энергии относительно планового значения, экономически обоснованным является расчет корректировки от осуществления регулируемой деятельности относительно величины, утвержденной департаментом на 2022 год (т.е. без учёта введения в действие единых (котловых) тарифов с 01.12.2022 в части 2022 года). </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Таким образом, величина отрицательной корректировки за 2022 год (-∆НВВ) составит 904 366 тыс. руб. в ценах 2022 года (688 776 тыс. руб. + 215 590 тыс. руб.).  </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Общая сумма корректировки с учетом индексации составит (-1 017 843) тыс. руб. </w:t>
      </w:r>
    </w:p>
    <w:p w:rsidR="007774B5" w:rsidRPr="00980913" w:rsidRDefault="007774B5"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Кроме того, в целях формирования единых (котловых) тарифов на 2024 год для потребителей Новосибирской области в рамках предельных минимальных (максимальных) уровней тарифов на 2024 год, установленных приказом ФАС России от 31.12.2023 №782/23, величина корректировки НВВ АО «РЭС» по доходам от осуществления регулируемой деятельности (выручке от услуг по передаче электрической энергии) на 2024 год по итогам 2022 года в размере 1 017 843 тыс. руб. (–∆НВВ) также распределена на 2 года (2024-2025 годы) следующим образом: на 2024 год -  939 855  тыс. руб., на 2025 год - 77 988  тыс. руб.</w:t>
      </w:r>
    </w:p>
    <w:p w:rsidR="004F0C9A" w:rsidRPr="00980913" w:rsidRDefault="00740DBB" w:rsidP="000818B9">
      <w:pPr>
        <w:autoSpaceDE w:val="0"/>
        <w:autoSpaceDN w:val="0"/>
        <w:adjustRightInd w:val="0"/>
        <w:spacing w:after="0"/>
        <w:ind w:firstLine="709"/>
        <w:jc w:val="both"/>
        <w:rPr>
          <w:rFonts w:ascii="Times New Roman" w:hAnsi="Times New Roman"/>
          <w:b/>
          <w:sz w:val="24"/>
          <w:szCs w:val="24"/>
        </w:rPr>
      </w:pPr>
      <w:r w:rsidRPr="00980913">
        <w:rPr>
          <w:rFonts w:ascii="Times New Roman" w:hAnsi="Times New Roman"/>
          <w:b/>
          <w:sz w:val="24"/>
          <w:szCs w:val="24"/>
        </w:rPr>
        <w:t>Подраздел 5.1.3. «</w:t>
      </w:r>
      <w:r w:rsidR="004F0C9A" w:rsidRPr="00980913">
        <w:rPr>
          <w:rFonts w:ascii="Times New Roman" w:hAnsi="Times New Roman"/>
          <w:b/>
          <w:sz w:val="24"/>
          <w:szCs w:val="24"/>
        </w:rPr>
        <w:t>Корректировка неподконтрольных расходов на 2022-2024 год</w:t>
      </w:r>
      <w:r w:rsidRPr="00980913">
        <w:rPr>
          <w:rFonts w:ascii="Times New Roman" w:hAnsi="Times New Roman"/>
          <w:b/>
          <w:sz w:val="24"/>
          <w:szCs w:val="24"/>
        </w:rPr>
        <w:t>»</w:t>
      </w:r>
      <w:r w:rsidR="004F0C9A" w:rsidRPr="00980913">
        <w:rPr>
          <w:rFonts w:ascii="Times New Roman" w:hAnsi="Times New Roman"/>
          <w:b/>
          <w:sz w:val="24"/>
          <w:szCs w:val="24"/>
        </w:rPr>
        <w:t xml:space="preserve"> </w:t>
      </w:r>
    </w:p>
    <w:p w:rsidR="004F0C9A" w:rsidRPr="00980913" w:rsidRDefault="004F0C9A"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Корректировка налога на прибыль по факту 2020 года</w:t>
      </w:r>
    </w:p>
    <w:p w:rsidR="004F0C9A" w:rsidRPr="00980913" w:rsidRDefault="004F0C9A"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По результатам 2018 года по регулируемой деятельности АО «РЭС» (передача электроэнергии) прибыль до налогооблажения сложилась в размере 2 761,907 млн. руб. </w:t>
      </w:r>
    </w:p>
    <w:p w:rsidR="004F0C9A" w:rsidRPr="00980913" w:rsidRDefault="004F0C9A"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Налог на прибыль с учетом налоговых разниц, относимых на регулируемый вид деятельности, составил 485,360 млн. руб., в том числе текущий налог на прибыль – 385,714 млн. руб.</w:t>
      </w:r>
    </w:p>
    <w:p w:rsidR="004F0C9A" w:rsidRPr="00980913" w:rsidRDefault="004F0C9A"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Таким образом, плановые расходы по налогу на прибыль сформированы департаментом в составе НВВ АО «РЭС» в размере 385 714 тыс. руб. на основании фактических данных АО «РЭС» за 2018 год, подтвержденных организацией документально, в том числе данными раздельного учета. </w:t>
      </w:r>
    </w:p>
    <w:p w:rsidR="004F0C9A" w:rsidRPr="00980913" w:rsidRDefault="004F0C9A"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Следует отметить, что при формировании НВВ АО «РЭС» на 2020 год сложилась величина недополученного дохода в размере 961 103 тыс. руб.</w:t>
      </w:r>
    </w:p>
    <w:p w:rsidR="004F0C9A" w:rsidRPr="00980913" w:rsidRDefault="004F0C9A"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Указанная величина сложилась, главным образом, в связи с невозможностью учета в составе НВВ АО «РЭС» на 2020 год, сформированных департаментом экономически обоснованных расходов в полном объеме, в том числе расходов по налогу на прибыль в размере 385714 тыс. руб., учтенных департаментом на основании требований п. 20 Основ ценообразования. </w:t>
      </w:r>
    </w:p>
    <w:p w:rsidR="004F0C9A" w:rsidRPr="00980913" w:rsidRDefault="004F0C9A"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При </w:t>
      </w:r>
      <w:r w:rsidR="007D28F8" w:rsidRPr="00980913">
        <w:rPr>
          <w:rFonts w:ascii="Times New Roman" w:hAnsi="Times New Roman"/>
          <w:sz w:val="24"/>
          <w:szCs w:val="24"/>
        </w:rPr>
        <w:t>формировании</w:t>
      </w:r>
      <w:r w:rsidRPr="00980913">
        <w:rPr>
          <w:rFonts w:ascii="Times New Roman" w:hAnsi="Times New Roman"/>
          <w:sz w:val="24"/>
          <w:szCs w:val="24"/>
        </w:rPr>
        <w:t xml:space="preserve"> НВВ АО «РЭС» на 2021-2025 год департаментом было установлено, что по факту 9 месяцев 2020 года у организации прибыль отсутствовала, что подтверждалось данными бухгалтерской отчетности и раздельного учета АО «РЭС». </w:t>
      </w:r>
    </w:p>
    <w:p w:rsidR="004F0C9A" w:rsidRPr="00980913" w:rsidRDefault="004F0C9A"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В этой связи департаментом было приято решение при формировании НВВ на 2021-2025 год пересмотреть величину недополученного дохода на 2020 год следующим образом:</w:t>
      </w:r>
    </w:p>
    <w:p w:rsidR="004F0C9A" w:rsidRPr="00980913" w:rsidRDefault="004F0C9A"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-величина недополученного дохода АО «РЭС» на 2020 год в результате пересмотра департаментом НВВ АО «РЭС» на 2016-2020 годы по результатам Предписания ФАС России от 22.05.2020 года № СП/43033/20 составила 729 813 тыс. руб. (961 103 -231 290), что отражено на стр. 73 экспертного заключения по пересмотру базового уровня подконтрольных расходов на 2016 год и необходимой валовой выручки территориальной сетевой организации АО «Региональные электрические сети» на 2016-2020 г.г. в рамках долгосрочного периода регулирования 2016-2020 г.г. с учетом исполнения предписания ФАС России от 22.05.2020 года № СП/43033/20;</w:t>
      </w:r>
    </w:p>
    <w:p w:rsidR="004F0C9A" w:rsidRPr="00980913" w:rsidRDefault="004F0C9A"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-величина недополученного дохода на 2020 год пересмотрена в размере 344 099 тыс. руб. (729 813,3 тыс. руб. -385 714 тыс. руб.), что отражено на стр. 132 экспертного заключения по установлению необходимой валовой выручки и долгосрочных параметров регулирования на долгосрочный период 2021-2025 годов для Акционерного общества «Региональные электрические сети»</w:t>
      </w:r>
    </w:p>
    <w:p w:rsidR="004F0C9A" w:rsidRPr="00980913" w:rsidRDefault="004F0C9A"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Департаментом проведен анализ фактических расходов АО «РЭС» по уплате налога на прибыль за 2020 год на основании данных бухгалтерского и раздельного учета за указанный период, что отражено на стр. 32 экспертного заключения по вопросу рассмотрения корректировки необходимой валовой выручки для Акционерного общества «Региональные электрические сети» на 2022 год: « По результатам 2020 года прибыль от продажи АО «РЭС» получена в размере 468,564 млн. руб., в том числе от реализации услуг по передаче электрической энергии – 643,961 млн. руб. </w:t>
      </w:r>
    </w:p>
    <w:p w:rsidR="004F0C9A" w:rsidRPr="00980913" w:rsidRDefault="004F0C9A"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По результатам 2020 года по регулируемой деятельности АО «РЭС» (передача электроэнергии) прибыль до налогообложения сложилась в размере 759,17 млн. руб. </w:t>
      </w:r>
    </w:p>
    <w:p w:rsidR="004F0C9A" w:rsidRPr="00980913" w:rsidRDefault="004F0C9A"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Налог на прибыль с учетом налоговых разниц, относимых на регулируемый вид деятельности, составил 104,478 млн. руб., в том числе текущий налог на прибыль – 0 млн. руб.»</w:t>
      </w:r>
    </w:p>
    <w:p w:rsidR="004F0C9A" w:rsidRPr="00980913" w:rsidRDefault="004F0C9A"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Таким образом, корректировка по налогу на прибыль была произведена департаментом в полном объеме с учетом формулы 7 Методических указаний № 98-э (0 - 385714).</w:t>
      </w:r>
    </w:p>
    <w:p w:rsidR="007D28F8" w:rsidRPr="00980913" w:rsidRDefault="007D28F8" w:rsidP="000818B9">
      <w:pPr>
        <w:autoSpaceDE w:val="0"/>
        <w:autoSpaceDN w:val="0"/>
        <w:adjustRightInd w:val="0"/>
        <w:spacing w:after="0"/>
        <w:ind w:firstLine="709"/>
        <w:jc w:val="both"/>
        <w:rPr>
          <w:rFonts w:ascii="Times New Roman" w:hAnsi="Times New Roman"/>
          <w:b/>
          <w:sz w:val="24"/>
          <w:szCs w:val="24"/>
        </w:rPr>
      </w:pPr>
      <w:r w:rsidRPr="00980913">
        <w:rPr>
          <w:rFonts w:ascii="Times New Roman" w:hAnsi="Times New Roman"/>
          <w:b/>
          <w:sz w:val="24"/>
          <w:szCs w:val="24"/>
        </w:rPr>
        <w:t>Корректировка неподконтрольных расходов на 2022-2024 год по статье затрат «Плата за аренду имущества и лизинг»</w:t>
      </w:r>
    </w:p>
    <w:p w:rsidR="007D28F8" w:rsidRPr="00980913" w:rsidRDefault="00D9152D"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Корректировка расходов </w:t>
      </w:r>
      <w:r w:rsidR="007D28F8" w:rsidRPr="00980913">
        <w:rPr>
          <w:rFonts w:ascii="Times New Roman" w:hAnsi="Times New Roman"/>
          <w:sz w:val="24"/>
          <w:szCs w:val="24"/>
        </w:rPr>
        <w:t>по статье «арендная плата» за 2020-</w:t>
      </w:r>
      <w:r w:rsidRPr="00980913">
        <w:rPr>
          <w:rFonts w:ascii="Times New Roman" w:hAnsi="Times New Roman"/>
          <w:sz w:val="24"/>
          <w:szCs w:val="24"/>
        </w:rPr>
        <w:t>2022</w:t>
      </w:r>
      <w:r w:rsidR="007D28F8" w:rsidRPr="00980913">
        <w:rPr>
          <w:rFonts w:ascii="Times New Roman" w:hAnsi="Times New Roman"/>
          <w:sz w:val="24"/>
          <w:szCs w:val="24"/>
        </w:rPr>
        <w:t xml:space="preserve"> годы, учтенн</w:t>
      </w:r>
      <w:r w:rsidRPr="00980913">
        <w:rPr>
          <w:rFonts w:ascii="Times New Roman" w:hAnsi="Times New Roman"/>
          <w:sz w:val="24"/>
          <w:szCs w:val="24"/>
        </w:rPr>
        <w:t>ая</w:t>
      </w:r>
      <w:r w:rsidR="007D28F8" w:rsidRPr="00980913">
        <w:rPr>
          <w:rFonts w:ascii="Times New Roman" w:hAnsi="Times New Roman"/>
          <w:sz w:val="24"/>
          <w:szCs w:val="24"/>
        </w:rPr>
        <w:t xml:space="preserve"> при формировании НВВ АО «РЭС» на 2022-2024 годы</w:t>
      </w:r>
    </w:p>
    <w:p w:rsidR="007D28F8" w:rsidRPr="00980913" w:rsidRDefault="007D28F8"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Корректировка по статье «арендная плата» по факту 2020 на 2022 год составляла                   12 916 тыс. руб. </w:t>
      </w:r>
    </w:p>
    <w:p w:rsidR="007D28F8" w:rsidRPr="00980913" w:rsidRDefault="007D28F8"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В результате пересмотра корректировка по статье «арендная плата» по факту 2020 на 2022 год составит в ценах 2020 года 8 660 тыс. руб.; со снижением от установленной величины департаментом на (-4 255) тыс. руб.  </w:t>
      </w:r>
    </w:p>
    <w:p w:rsidR="007D28F8" w:rsidRPr="00980913" w:rsidRDefault="007D28F8"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Корректировка по статье «арендная плата» по факту 2021 на 2023 год составляла 18 805    тыс. руб. </w:t>
      </w:r>
    </w:p>
    <w:p w:rsidR="007D28F8" w:rsidRPr="00980913" w:rsidRDefault="007D28F8"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В результате пересмотра корректировка по статье «арендная плата» по факту 2021 на 2023 год составит в ценах 2021 года 10 498 тыс. руб.; со снижением от установленной величины департаментом на (-8 307) тыс. руб.   </w:t>
      </w:r>
    </w:p>
    <w:p w:rsidR="007D28F8" w:rsidRPr="00980913" w:rsidRDefault="007D28F8"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Корректировка по статье «арендная плата» по факту 2022 на 2024 год составляла 9 636    тыс. руб. </w:t>
      </w:r>
    </w:p>
    <w:p w:rsidR="007D28F8" w:rsidRPr="00980913" w:rsidRDefault="007D28F8" w:rsidP="000818B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В результате пересмотра корректировка по статье «арендная плата» по факту 2022 на 2024 год составит в ценах 2022 года 6 185 тыс. руб.; со снижением от установленной величины департаментом на (-3 451) тыс. руб.   </w:t>
      </w:r>
    </w:p>
    <w:p w:rsidR="007D28F8" w:rsidRPr="00980913" w:rsidRDefault="007D28F8" w:rsidP="000818B9">
      <w:pPr>
        <w:spacing w:after="0"/>
        <w:ind w:firstLine="708"/>
        <w:jc w:val="both"/>
        <w:rPr>
          <w:rFonts w:ascii="Times New Roman" w:hAnsi="Times New Roman"/>
          <w:b/>
          <w:sz w:val="24"/>
          <w:szCs w:val="24"/>
        </w:rPr>
      </w:pPr>
      <w:r w:rsidRPr="00980913">
        <w:rPr>
          <w:rFonts w:ascii="Times New Roman" w:hAnsi="Times New Roman"/>
          <w:b/>
          <w:sz w:val="24"/>
          <w:szCs w:val="24"/>
        </w:rPr>
        <w:t>Подраздел 5.1.4 «Корректировка в связи с неисполнением ИП»</w:t>
      </w:r>
    </w:p>
    <w:p w:rsidR="00D13C24" w:rsidRPr="00980913" w:rsidRDefault="00D13C24" w:rsidP="000818B9">
      <w:pPr>
        <w:spacing w:after="0"/>
        <w:ind w:firstLine="708"/>
        <w:jc w:val="both"/>
        <w:rPr>
          <w:rFonts w:ascii="Times New Roman" w:hAnsi="Times New Roman"/>
          <w:sz w:val="24"/>
          <w:szCs w:val="24"/>
        </w:rPr>
      </w:pPr>
      <w:r w:rsidRPr="00980913">
        <w:rPr>
          <w:rFonts w:ascii="Times New Roman" w:hAnsi="Times New Roman"/>
          <w:sz w:val="24"/>
          <w:szCs w:val="24"/>
        </w:rPr>
        <w:t xml:space="preserve">Во исполнение пункта 5.1.4 мотивировочной части Предписания </w:t>
      </w:r>
      <w:r w:rsidR="00841BB4" w:rsidRPr="00980913">
        <w:rPr>
          <w:rFonts w:ascii="Times New Roman" w:hAnsi="Times New Roman"/>
          <w:sz w:val="24"/>
          <w:szCs w:val="24"/>
        </w:rPr>
        <w:t xml:space="preserve">следует отметить </w:t>
      </w:r>
      <w:r w:rsidRPr="00980913">
        <w:rPr>
          <w:rFonts w:ascii="Times New Roman" w:hAnsi="Times New Roman"/>
          <w:sz w:val="24"/>
          <w:szCs w:val="24"/>
        </w:rPr>
        <w:t>следующее.</w:t>
      </w:r>
    </w:p>
    <w:p w:rsidR="00D13C24" w:rsidRPr="00980913" w:rsidRDefault="00D13C24" w:rsidP="000818B9">
      <w:pPr>
        <w:spacing w:after="0"/>
        <w:ind w:firstLine="708"/>
        <w:jc w:val="both"/>
        <w:rPr>
          <w:rFonts w:ascii="Times New Roman" w:hAnsi="Times New Roman"/>
          <w:sz w:val="24"/>
          <w:szCs w:val="24"/>
        </w:rPr>
      </w:pPr>
      <w:r w:rsidRPr="00980913">
        <w:rPr>
          <w:rFonts w:ascii="Times New Roman" w:hAnsi="Times New Roman"/>
          <w:sz w:val="24"/>
          <w:szCs w:val="24"/>
        </w:rPr>
        <w:t>Пообъектный анализ исполнения инвестиционной программы АО «РЭС» за 2020 и 2021 годы по форме приказа ФСТ России от 20.02.2014 № 202-э приведен в приложениях № З1 и З2</w:t>
      </w:r>
      <w:r w:rsidR="003A26E5" w:rsidRPr="00980913">
        <w:rPr>
          <w:rFonts w:ascii="Times New Roman" w:hAnsi="Times New Roman"/>
          <w:sz w:val="24"/>
          <w:szCs w:val="24"/>
        </w:rPr>
        <w:t xml:space="preserve"> к настоящему Заключению</w:t>
      </w:r>
      <w:r w:rsidRPr="00980913">
        <w:rPr>
          <w:rFonts w:ascii="Times New Roman" w:hAnsi="Times New Roman"/>
          <w:sz w:val="24"/>
          <w:szCs w:val="24"/>
        </w:rPr>
        <w:t>.</w:t>
      </w:r>
    </w:p>
    <w:p w:rsidR="00D13C24" w:rsidRPr="00980913" w:rsidRDefault="00D13C24" w:rsidP="000818B9">
      <w:pPr>
        <w:spacing w:after="0"/>
        <w:ind w:firstLine="708"/>
        <w:jc w:val="both"/>
        <w:rPr>
          <w:rFonts w:ascii="Times New Roman" w:hAnsi="Times New Roman"/>
          <w:sz w:val="24"/>
          <w:szCs w:val="24"/>
        </w:rPr>
      </w:pPr>
      <w:r w:rsidRPr="00980913">
        <w:rPr>
          <w:rFonts w:ascii="Times New Roman" w:hAnsi="Times New Roman"/>
          <w:sz w:val="24"/>
          <w:szCs w:val="24"/>
        </w:rPr>
        <w:t xml:space="preserve">Анализ проведен на основании предоставленных отчетов АО «РЭС» по форме приказа ФСТ России от 20.02.2014 № 202-э за подписью директора и и.о. директора по инвестициям АО «РЭС», а также отчетов АО «РЭС» в формате шаблона ФГИС ЕИАС ФАС России </w:t>
      </w:r>
      <w:r w:rsidRPr="00980913">
        <w:rPr>
          <w:rFonts w:ascii="Times New Roman" w:hAnsi="Times New Roman"/>
          <w:sz w:val="24"/>
          <w:szCs w:val="24"/>
          <w:lang w:val="en-US"/>
        </w:rPr>
        <w:t>NET</w:t>
      </w:r>
      <w:r w:rsidRPr="00980913">
        <w:rPr>
          <w:rFonts w:ascii="Times New Roman" w:hAnsi="Times New Roman"/>
          <w:sz w:val="24"/>
          <w:szCs w:val="24"/>
        </w:rPr>
        <w:t>.</w:t>
      </w:r>
      <w:r w:rsidRPr="00980913">
        <w:rPr>
          <w:rFonts w:ascii="Times New Roman" w:hAnsi="Times New Roman"/>
          <w:sz w:val="24"/>
          <w:szCs w:val="24"/>
          <w:lang w:val="en-US"/>
        </w:rPr>
        <w:t>INV</w:t>
      </w:r>
      <w:r w:rsidRPr="00980913">
        <w:rPr>
          <w:rFonts w:ascii="Times New Roman" w:hAnsi="Times New Roman"/>
          <w:sz w:val="24"/>
          <w:szCs w:val="24"/>
        </w:rPr>
        <w:t>.</w:t>
      </w:r>
    </w:p>
    <w:p w:rsidR="00D13C24" w:rsidRPr="00980913" w:rsidRDefault="00D13C24" w:rsidP="000818B9">
      <w:pPr>
        <w:spacing w:after="0"/>
        <w:ind w:firstLine="708"/>
        <w:jc w:val="both"/>
        <w:rPr>
          <w:rFonts w:ascii="Times New Roman" w:hAnsi="Times New Roman"/>
          <w:sz w:val="24"/>
          <w:szCs w:val="24"/>
        </w:rPr>
      </w:pPr>
      <w:r w:rsidRPr="00980913">
        <w:rPr>
          <w:rFonts w:ascii="Times New Roman" w:hAnsi="Times New Roman"/>
          <w:sz w:val="24"/>
          <w:szCs w:val="24"/>
        </w:rPr>
        <w:t>По результатам анализа исполнения инвестиционной программы АО «РЭС» за 2020 год установлено следующее.</w:t>
      </w:r>
    </w:p>
    <w:p w:rsidR="00D13C24" w:rsidRPr="00980913" w:rsidRDefault="00D13C24" w:rsidP="000818B9">
      <w:pPr>
        <w:spacing w:after="0"/>
        <w:ind w:firstLine="708"/>
        <w:jc w:val="both"/>
        <w:rPr>
          <w:rFonts w:ascii="Times New Roman" w:hAnsi="Times New Roman"/>
          <w:sz w:val="24"/>
          <w:szCs w:val="24"/>
        </w:rPr>
      </w:pPr>
      <w:r w:rsidRPr="00980913">
        <w:rPr>
          <w:rFonts w:ascii="Times New Roman" w:hAnsi="Times New Roman"/>
          <w:sz w:val="24"/>
          <w:szCs w:val="24"/>
        </w:rPr>
        <w:t>Корректировка инвестиционной программы АО «РЭС» на 2016-2020 годы в части 2020 года утверждена приказом министерства жилищно-коммунального хозяйства и энергетики Новосибирской области от 03.07.2020 № 114. При корректировке тарифов на услуги по передаче электрической энергии на 2020 год департаментом в качестве тарифного источника исполнения инвестиционной программы учтена амортизация в размере 1 733,850 млн. руб.</w:t>
      </w:r>
    </w:p>
    <w:p w:rsidR="00D13C24" w:rsidRPr="00980913" w:rsidRDefault="00D13C24" w:rsidP="007D28F8">
      <w:pPr>
        <w:spacing w:after="0"/>
        <w:ind w:firstLine="708"/>
        <w:jc w:val="both"/>
        <w:rPr>
          <w:rFonts w:ascii="Times New Roman" w:hAnsi="Times New Roman"/>
          <w:sz w:val="24"/>
          <w:szCs w:val="24"/>
        </w:rPr>
      </w:pPr>
      <w:r w:rsidRPr="00980913">
        <w:rPr>
          <w:rFonts w:ascii="Times New Roman" w:hAnsi="Times New Roman"/>
          <w:sz w:val="24"/>
          <w:szCs w:val="24"/>
        </w:rPr>
        <w:t>Согласно отчетным данным АО «РЭС» фактическое финансирование инвестиционной программы в 2020 году за счет амортизации составило 1 733,395, что меньше план</w:t>
      </w:r>
      <w:r w:rsidR="00841BB4" w:rsidRPr="00980913">
        <w:rPr>
          <w:rFonts w:ascii="Times New Roman" w:hAnsi="Times New Roman"/>
          <w:sz w:val="24"/>
          <w:szCs w:val="24"/>
        </w:rPr>
        <w:t>овой величины на 0,456 млн. руб</w:t>
      </w:r>
      <w:r w:rsidRPr="00980913">
        <w:rPr>
          <w:rFonts w:ascii="Times New Roman" w:hAnsi="Times New Roman"/>
          <w:sz w:val="24"/>
          <w:szCs w:val="24"/>
        </w:rPr>
        <w:t>.</w:t>
      </w:r>
    </w:p>
    <w:p w:rsidR="00D13C24" w:rsidRPr="00980913" w:rsidRDefault="00D13C24" w:rsidP="007D28F8">
      <w:pPr>
        <w:spacing w:after="0"/>
        <w:ind w:firstLine="708"/>
        <w:jc w:val="both"/>
        <w:rPr>
          <w:rFonts w:ascii="Times New Roman" w:hAnsi="Times New Roman"/>
          <w:sz w:val="24"/>
          <w:szCs w:val="24"/>
        </w:rPr>
      </w:pPr>
      <w:r w:rsidRPr="00980913">
        <w:rPr>
          <w:rFonts w:ascii="Times New Roman" w:hAnsi="Times New Roman"/>
          <w:sz w:val="24"/>
          <w:szCs w:val="24"/>
        </w:rPr>
        <w:t>Пообъектный анализ исполнения инвестиционной программы в 2020 году показал, что АО «РЭС» за счет амортизации был профинансирован ряд мероприятий, которые отсутствуют в утвержденной приказом министерства жилищно-коммунального хозяйства и энергетики Новосибирской области от 03.07.2020 № 114 корректировке, а именно:</w:t>
      </w:r>
    </w:p>
    <w:tbl>
      <w:tblPr>
        <w:tblStyle w:val="af1"/>
        <w:tblW w:w="0" w:type="auto"/>
        <w:tblLook w:val="04A0" w:firstRow="1" w:lastRow="0" w:firstColumn="1" w:lastColumn="0" w:noHBand="0" w:noVBand="1"/>
      </w:tblPr>
      <w:tblGrid>
        <w:gridCol w:w="7589"/>
        <w:gridCol w:w="1982"/>
      </w:tblGrid>
      <w:tr w:rsidR="00D13C24" w:rsidRPr="00980913" w:rsidTr="001B4AD8">
        <w:tc>
          <w:tcPr>
            <w:tcW w:w="7589" w:type="dxa"/>
            <w:vAlign w:val="center"/>
          </w:tcPr>
          <w:p w:rsidR="00D13C24" w:rsidRPr="00980913" w:rsidRDefault="00D13C24" w:rsidP="001B4AD8">
            <w:pPr>
              <w:jc w:val="center"/>
              <w:rPr>
                <w:rFonts w:ascii="Times New Roman" w:hAnsi="Times New Roman"/>
                <w:sz w:val="24"/>
                <w:szCs w:val="24"/>
              </w:rPr>
            </w:pPr>
            <w:r w:rsidRPr="00980913">
              <w:rPr>
                <w:rFonts w:ascii="Times New Roman" w:hAnsi="Times New Roman"/>
                <w:sz w:val="24"/>
                <w:szCs w:val="24"/>
              </w:rPr>
              <w:t>Наименование мероприятия</w:t>
            </w:r>
          </w:p>
        </w:tc>
        <w:tc>
          <w:tcPr>
            <w:tcW w:w="1982" w:type="dxa"/>
            <w:vAlign w:val="center"/>
          </w:tcPr>
          <w:p w:rsidR="00D13C24" w:rsidRPr="00980913" w:rsidRDefault="00D13C24" w:rsidP="001B4AD8">
            <w:pPr>
              <w:jc w:val="center"/>
              <w:rPr>
                <w:rFonts w:ascii="Times New Roman" w:hAnsi="Times New Roman"/>
                <w:sz w:val="24"/>
                <w:szCs w:val="24"/>
              </w:rPr>
            </w:pPr>
            <w:r w:rsidRPr="00980913">
              <w:rPr>
                <w:rFonts w:ascii="Times New Roman" w:hAnsi="Times New Roman"/>
                <w:sz w:val="24"/>
                <w:szCs w:val="24"/>
              </w:rPr>
              <w:t>Фактическое финансирование, млн. руб.</w:t>
            </w:r>
          </w:p>
        </w:tc>
      </w:tr>
      <w:tr w:rsidR="00D13C24" w:rsidRPr="00980913" w:rsidTr="001B4AD8">
        <w:tc>
          <w:tcPr>
            <w:tcW w:w="7589" w:type="dxa"/>
          </w:tcPr>
          <w:p w:rsidR="00D13C24" w:rsidRPr="00980913" w:rsidRDefault="00D13C24" w:rsidP="001B4AD8">
            <w:pPr>
              <w:jc w:val="both"/>
              <w:rPr>
                <w:rFonts w:ascii="Times New Roman" w:hAnsi="Times New Roman"/>
                <w:sz w:val="24"/>
                <w:szCs w:val="24"/>
              </w:rPr>
            </w:pPr>
            <w:r w:rsidRPr="00980913">
              <w:rPr>
                <w:rFonts w:ascii="Times New Roman" w:hAnsi="Times New Roman"/>
                <w:sz w:val="24"/>
                <w:szCs w:val="24"/>
              </w:rPr>
              <w:t>Замена масляных выключателей 6(10) кВ на вакуумные выключатели</w:t>
            </w:r>
          </w:p>
        </w:tc>
        <w:tc>
          <w:tcPr>
            <w:tcW w:w="1982" w:type="dxa"/>
          </w:tcPr>
          <w:p w:rsidR="00D13C24" w:rsidRPr="00980913" w:rsidRDefault="00D13C24" w:rsidP="001B4AD8">
            <w:pPr>
              <w:jc w:val="center"/>
              <w:rPr>
                <w:rFonts w:ascii="Times New Roman" w:hAnsi="Times New Roman"/>
                <w:sz w:val="24"/>
                <w:szCs w:val="24"/>
              </w:rPr>
            </w:pPr>
            <w:r w:rsidRPr="00980913">
              <w:rPr>
                <w:rFonts w:ascii="Times New Roman" w:hAnsi="Times New Roman"/>
                <w:sz w:val="24"/>
                <w:szCs w:val="24"/>
              </w:rPr>
              <w:t>0,62</w:t>
            </w:r>
          </w:p>
        </w:tc>
      </w:tr>
      <w:tr w:rsidR="00D13C24" w:rsidRPr="00980913" w:rsidTr="001B4AD8">
        <w:tc>
          <w:tcPr>
            <w:tcW w:w="7589" w:type="dxa"/>
          </w:tcPr>
          <w:p w:rsidR="00D13C24" w:rsidRPr="00980913" w:rsidRDefault="00D13C24" w:rsidP="001B4AD8">
            <w:pPr>
              <w:jc w:val="both"/>
              <w:rPr>
                <w:rFonts w:ascii="Times New Roman" w:hAnsi="Times New Roman"/>
                <w:sz w:val="24"/>
                <w:szCs w:val="24"/>
              </w:rPr>
            </w:pPr>
            <w:r w:rsidRPr="00980913">
              <w:rPr>
                <w:rFonts w:ascii="Times New Roman" w:hAnsi="Times New Roman"/>
                <w:sz w:val="24"/>
                <w:szCs w:val="24"/>
              </w:rPr>
              <w:t>Реконструкция ВЛ-10 кВ ф.41-5 (инв.№11431), вынос с подтопляемой территории в с.Кавкуй, Карасукского района, НСО</w:t>
            </w:r>
          </w:p>
        </w:tc>
        <w:tc>
          <w:tcPr>
            <w:tcW w:w="1982" w:type="dxa"/>
            <w:vAlign w:val="center"/>
          </w:tcPr>
          <w:p w:rsidR="00D13C24" w:rsidRPr="00980913" w:rsidRDefault="00D13C24" w:rsidP="001B4AD8">
            <w:pPr>
              <w:jc w:val="both"/>
              <w:rPr>
                <w:rFonts w:ascii="Times New Roman" w:hAnsi="Times New Roman"/>
                <w:sz w:val="24"/>
                <w:szCs w:val="24"/>
              </w:rPr>
            </w:pPr>
            <w:r w:rsidRPr="00980913">
              <w:rPr>
                <w:rFonts w:ascii="Times New Roman" w:hAnsi="Times New Roman"/>
                <w:sz w:val="24"/>
                <w:szCs w:val="24"/>
              </w:rPr>
              <w:t xml:space="preserve">           0,29   </w:t>
            </w:r>
          </w:p>
        </w:tc>
      </w:tr>
      <w:tr w:rsidR="00D13C24" w:rsidRPr="00980913" w:rsidTr="001B4AD8">
        <w:tc>
          <w:tcPr>
            <w:tcW w:w="7589" w:type="dxa"/>
          </w:tcPr>
          <w:p w:rsidR="00D13C24" w:rsidRPr="00980913" w:rsidRDefault="00D13C24" w:rsidP="001B4AD8">
            <w:pPr>
              <w:jc w:val="both"/>
              <w:rPr>
                <w:rFonts w:ascii="Times New Roman" w:hAnsi="Times New Roman"/>
                <w:sz w:val="24"/>
                <w:szCs w:val="24"/>
              </w:rPr>
            </w:pPr>
            <w:r w:rsidRPr="00980913">
              <w:rPr>
                <w:rFonts w:ascii="Times New Roman" w:hAnsi="Times New Roman"/>
                <w:sz w:val="24"/>
                <w:szCs w:val="24"/>
              </w:rPr>
              <w:t>ВЛ-0,4 кВ Ф-2 оп. 1-оп. 8, оп. 4-оп. 4/2 , оп. 5-оп. 5/14 ЧР-203, р.п. Чаны, ул. Братьев Желтиковых</w:t>
            </w:r>
          </w:p>
        </w:tc>
        <w:tc>
          <w:tcPr>
            <w:tcW w:w="1982" w:type="dxa"/>
            <w:vAlign w:val="center"/>
          </w:tcPr>
          <w:p w:rsidR="00D13C24" w:rsidRPr="00980913" w:rsidRDefault="00D13C24" w:rsidP="001B4AD8">
            <w:pPr>
              <w:jc w:val="both"/>
              <w:rPr>
                <w:rFonts w:ascii="Times New Roman" w:hAnsi="Times New Roman"/>
                <w:sz w:val="24"/>
                <w:szCs w:val="24"/>
              </w:rPr>
            </w:pPr>
            <w:r w:rsidRPr="00980913">
              <w:rPr>
                <w:rFonts w:ascii="Times New Roman" w:hAnsi="Times New Roman"/>
                <w:sz w:val="24"/>
                <w:szCs w:val="24"/>
              </w:rPr>
              <w:t xml:space="preserve">           0,22   </w:t>
            </w:r>
          </w:p>
        </w:tc>
      </w:tr>
      <w:tr w:rsidR="00D13C24" w:rsidRPr="00980913" w:rsidTr="001B4AD8">
        <w:tc>
          <w:tcPr>
            <w:tcW w:w="7589" w:type="dxa"/>
          </w:tcPr>
          <w:p w:rsidR="00D13C24" w:rsidRPr="00980913" w:rsidRDefault="00D13C24" w:rsidP="001B4AD8">
            <w:pPr>
              <w:jc w:val="both"/>
              <w:rPr>
                <w:rFonts w:ascii="Times New Roman" w:hAnsi="Times New Roman"/>
                <w:sz w:val="24"/>
                <w:szCs w:val="24"/>
              </w:rPr>
            </w:pPr>
            <w:r w:rsidRPr="00980913">
              <w:rPr>
                <w:rFonts w:ascii="Times New Roman" w:hAnsi="Times New Roman"/>
                <w:sz w:val="24"/>
                <w:szCs w:val="24"/>
              </w:rPr>
              <w:t>Монтаж ВОЛС от ПС 110 кВ Морозовская до опоры №124 ВЛ 110 кВ (№З-23)</w:t>
            </w:r>
          </w:p>
        </w:tc>
        <w:tc>
          <w:tcPr>
            <w:tcW w:w="1982" w:type="dxa"/>
          </w:tcPr>
          <w:p w:rsidR="00D13C24" w:rsidRPr="00980913" w:rsidRDefault="00D13C24" w:rsidP="001B4AD8">
            <w:pPr>
              <w:jc w:val="center"/>
              <w:rPr>
                <w:rFonts w:ascii="Times New Roman" w:hAnsi="Times New Roman"/>
                <w:sz w:val="24"/>
                <w:szCs w:val="24"/>
              </w:rPr>
            </w:pPr>
            <w:r w:rsidRPr="00980913">
              <w:rPr>
                <w:rFonts w:ascii="Times New Roman" w:hAnsi="Times New Roman"/>
                <w:sz w:val="24"/>
                <w:szCs w:val="24"/>
              </w:rPr>
              <w:t>0,37</w:t>
            </w:r>
          </w:p>
        </w:tc>
      </w:tr>
      <w:tr w:rsidR="00D13C24" w:rsidRPr="00980913" w:rsidTr="00841BB4">
        <w:trPr>
          <w:trHeight w:val="479"/>
        </w:trPr>
        <w:tc>
          <w:tcPr>
            <w:tcW w:w="7589" w:type="dxa"/>
          </w:tcPr>
          <w:p w:rsidR="00D13C24" w:rsidRPr="00980913" w:rsidRDefault="00D13C24" w:rsidP="001B4AD8">
            <w:pPr>
              <w:jc w:val="both"/>
              <w:rPr>
                <w:rFonts w:ascii="Times New Roman" w:hAnsi="Times New Roman"/>
                <w:sz w:val="24"/>
                <w:szCs w:val="24"/>
              </w:rPr>
            </w:pPr>
            <w:r w:rsidRPr="00980913">
              <w:rPr>
                <w:rFonts w:ascii="Times New Roman" w:hAnsi="Times New Roman"/>
                <w:sz w:val="24"/>
                <w:szCs w:val="24"/>
              </w:rPr>
              <w:t>Монтаж АИИС КУЭ в ПС 110 кВ (Морозовская, Ирбизинская, Веселовская, Петропавловская, Целинная, Савкинская)</w:t>
            </w:r>
          </w:p>
        </w:tc>
        <w:tc>
          <w:tcPr>
            <w:tcW w:w="1982" w:type="dxa"/>
            <w:vAlign w:val="center"/>
          </w:tcPr>
          <w:p w:rsidR="00D13C24" w:rsidRPr="00980913" w:rsidRDefault="00D13C24" w:rsidP="001B4AD8">
            <w:pPr>
              <w:jc w:val="center"/>
              <w:rPr>
                <w:rFonts w:ascii="Times New Roman" w:hAnsi="Times New Roman"/>
                <w:sz w:val="24"/>
                <w:szCs w:val="24"/>
              </w:rPr>
            </w:pPr>
            <w:r w:rsidRPr="00980913">
              <w:rPr>
                <w:rFonts w:ascii="Times New Roman" w:hAnsi="Times New Roman"/>
                <w:sz w:val="24"/>
                <w:szCs w:val="24"/>
              </w:rPr>
              <w:t>1,25</w:t>
            </w:r>
          </w:p>
          <w:p w:rsidR="00D13C24" w:rsidRPr="00980913" w:rsidRDefault="00D13C24" w:rsidP="001B4AD8">
            <w:pPr>
              <w:jc w:val="center"/>
              <w:rPr>
                <w:rFonts w:ascii="Times New Roman" w:hAnsi="Times New Roman"/>
                <w:sz w:val="24"/>
                <w:szCs w:val="24"/>
              </w:rPr>
            </w:pPr>
          </w:p>
        </w:tc>
      </w:tr>
      <w:tr w:rsidR="00D13C24" w:rsidRPr="00980913" w:rsidTr="001B4AD8">
        <w:tc>
          <w:tcPr>
            <w:tcW w:w="7589" w:type="dxa"/>
          </w:tcPr>
          <w:p w:rsidR="00D13C24" w:rsidRPr="00980913" w:rsidRDefault="00D13C24" w:rsidP="001B4AD8">
            <w:pPr>
              <w:jc w:val="both"/>
              <w:rPr>
                <w:rFonts w:ascii="Times New Roman" w:hAnsi="Times New Roman"/>
                <w:sz w:val="24"/>
                <w:szCs w:val="24"/>
              </w:rPr>
            </w:pPr>
            <w:r w:rsidRPr="00980913">
              <w:rPr>
                <w:rFonts w:ascii="Times New Roman" w:hAnsi="Times New Roman"/>
                <w:sz w:val="24"/>
                <w:szCs w:val="24"/>
              </w:rPr>
              <w:t>Строительство КТПН-10/0,4 кВ взамен ТП-34 г. Купино Купинский район НСО</w:t>
            </w:r>
          </w:p>
        </w:tc>
        <w:tc>
          <w:tcPr>
            <w:tcW w:w="1982" w:type="dxa"/>
            <w:vAlign w:val="center"/>
          </w:tcPr>
          <w:p w:rsidR="00D13C24" w:rsidRPr="00980913" w:rsidRDefault="00D13C24" w:rsidP="001B4AD8">
            <w:pPr>
              <w:jc w:val="center"/>
              <w:rPr>
                <w:rFonts w:ascii="Times New Roman" w:hAnsi="Times New Roman"/>
                <w:sz w:val="24"/>
                <w:szCs w:val="24"/>
              </w:rPr>
            </w:pPr>
            <w:r w:rsidRPr="00980913">
              <w:rPr>
                <w:rFonts w:ascii="Times New Roman" w:hAnsi="Times New Roman"/>
                <w:sz w:val="24"/>
                <w:szCs w:val="24"/>
              </w:rPr>
              <w:t>0,05</w:t>
            </w:r>
          </w:p>
          <w:p w:rsidR="00D13C24" w:rsidRPr="00980913" w:rsidRDefault="00D13C24" w:rsidP="001B4AD8">
            <w:pPr>
              <w:jc w:val="center"/>
              <w:rPr>
                <w:rFonts w:ascii="Times New Roman" w:hAnsi="Times New Roman"/>
                <w:sz w:val="24"/>
                <w:szCs w:val="24"/>
              </w:rPr>
            </w:pPr>
          </w:p>
        </w:tc>
      </w:tr>
      <w:tr w:rsidR="00D13C24" w:rsidRPr="00980913" w:rsidTr="001B4AD8">
        <w:tc>
          <w:tcPr>
            <w:tcW w:w="7589" w:type="dxa"/>
            <w:vAlign w:val="center"/>
          </w:tcPr>
          <w:p w:rsidR="00D13C24" w:rsidRPr="00980913" w:rsidRDefault="00D13C24" w:rsidP="001B4AD8">
            <w:pPr>
              <w:jc w:val="both"/>
              <w:rPr>
                <w:rFonts w:ascii="Times New Roman" w:hAnsi="Times New Roman"/>
                <w:sz w:val="24"/>
                <w:szCs w:val="24"/>
              </w:rPr>
            </w:pPr>
            <w:r w:rsidRPr="00980913">
              <w:rPr>
                <w:rFonts w:ascii="Times New Roman" w:hAnsi="Times New Roman"/>
                <w:sz w:val="24"/>
                <w:szCs w:val="24"/>
              </w:rPr>
              <w:t>Сервер ИВК ПСОИ НР Proliant DL380p Gen8 E5-2665 HPM</w:t>
            </w:r>
          </w:p>
        </w:tc>
        <w:tc>
          <w:tcPr>
            <w:tcW w:w="1982" w:type="dxa"/>
            <w:vAlign w:val="center"/>
          </w:tcPr>
          <w:p w:rsidR="00D13C24" w:rsidRPr="00980913" w:rsidRDefault="00D13C24" w:rsidP="001B4AD8">
            <w:pPr>
              <w:jc w:val="center"/>
              <w:rPr>
                <w:rFonts w:ascii="Times New Roman" w:hAnsi="Times New Roman"/>
                <w:sz w:val="24"/>
                <w:szCs w:val="24"/>
              </w:rPr>
            </w:pPr>
            <w:r w:rsidRPr="00980913">
              <w:rPr>
                <w:rFonts w:ascii="Times New Roman" w:hAnsi="Times New Roman"/>
                <w:sz w:val="24"/>
                <w:szCs w:val="24"/>
              </w:rPr>
              <w:t>0,44</w:t>
            </w:r>
          </w:p>
        </w:tc>
      </w:tr>
      <w:tr w:rsidR="00D13C24" w:rsidRPr="00980913" w:rsidTr="001B4AD8">
        <w:tc>
          <w:tcPr>
            <w:tcW w:w="7589" w:type="dxa"/>
            <w:vAlign w:val="bottom"/>
          </w:tcPr>
          <w:p w:rsidR="00D13C24" w:rsidRPr="00980913" w:rsidRDefault="00D13C24" w:rsidP="001B4AD8">
            <w:pPr>
              <w:jc w:val="both"/>
              <w:rPr>
                <w:rFonts w:ascii="Times New Roman" w:hAnsi="Times New Roman"/>
                <w:sz w:val="24"/>
                <w:szCs w:val="24"/>
              </w:rPr>
            </w:pPr>
            <w:r w:rsidRPr="00980913">
              <w:rPr>
                <w:rFonts w:ascii="Times New Roman" w:hAnsi="Times New Roman"/>
                <w:sz w:val="24"/>
                <w:szCs w:val="24"/>
              </w:rPr>
              <w:t>Переоборудование из категории "D" в категорию "С" путем демонтажа всех пассажирских сидений (посадочных мест) из кунга транспортного, демонтаж столика</w:t>
            </w:r>
          </w:p>
        </w:tc>
        <w:tc>
          <w:tcPr>
            <w:tcW w:w="1982" w:type="dxa"/>
            <w:vAlign w:val="center"/>
          </w:tcPr>
          <w:p w:rsidR="00D13C24" w:rsidRPr="00980913" w:rsidRDefault="00D13C24" w:rsidP="001B4AD8">
            <w:pPr>
              <w:jc w:val="center"/>
              <w:rPr>
                <w:rFonts w:ascii="Times New Roman" w:hAnsi="Times New Roman"/>
                <w:sz w:val="24"/>
                <w:szCs w:val="24"/>
              </w:rPr>
            </w:pPr>
            <w:r w:rsidRPr="00980913">
              <w:rPr>
                <w:rFonts w:ascii="Times New Roman" w:hAnsi="Times New Roman"/>
                <w:sz w:val="24"/>
                <w:szCs w:val="24"/>
              </w:rPr>
              <w:t>0,03</w:t>
            </w:r>
          </w:p>
        </w:tc>
      </w:tr>
      <w:tr w:rsidR="00D13C24" w:rsidRPr="00980913" w:rsidTr="001B4AD8">
        <w:tc>
          <w:tcPr>
            <w:tcW w:w="7589" w:type="dxa"/>
            <w:vAlign w:val="bottom"/>
          </w:tcPr>
          <w:p w:rsidR="00D13C24" w:rsidRPr="00980913" w:rsidRDefault="00D13C24" w:rsidP="001B4AD8">
            <w:pPr>
              <w:jc w:val="both"/>
              <w:rPr>
                <w:rFonts w:ascii="Times New Roman" w:hAnsi="Times New Roman"/>
                <w:sz w:val="24"/>
                <w:szCs w:val="24"/>
              </w:rPr>
            </w:pPr>
            <w:r w:rsidRPr="00980913">
              <w:rPr>
                <w:rFonts w:ascii="Times New Roman" w:hAnsi="Times New Roman"/>
                <w:sz w:val="24"/>
                <w:szCs w:val="24"/>
              </w:rPr>
              <w:t>Подготовка технической документации для целей внесения изменений в конструкцию транспортного средства гос. знак М260ХТ54</w:t>
            </w:r>
          </w:p>
        </w:tc>
        <w:tc>
          <w:tcPr>
            <w:tcW w:w="1982" w:type="dxa"/>
            <w:vAlign w:val="center"/>
          </w:tcPr>
          <w:p w:rsidR="00D13C24" w:rsidRPr="00980913" w:rsidRDefault="00D13C24" w:rsidP="001B4AD8">
            <w:pPr>
              <w:jc w:val="center"/>
              <w:rPr>
                <w:rFonts w:ascii="Times New Roman" w:hAnsi="Times New Roman"/>
                <w:sz w:val="24"/>
                <w:szCs w:val="24"/>
              </w:rPr>
            </w:pPr>
            <w:r w:rsidRPr="00980913">
              <w:rPr>
                <w:rFonts w:ascii="Times New Roman" w:hAnsi="Times New Roman"/>
                <w:sz w:val="24"/>
                <w:szCs w:val="24"/>
              </w:rPr>
              <w:t>0,05</w:t>
            </w:r>
          </w:p>
        </w:tc>
      </w:tr>
      <w:tr w:rsidR="00D13C24" w:rsidRPr="00980913" w:rsidTr="001B4AD8">
        <w:tc>
          <w:tcPr>
            <w:tcW w:w="7589" w:type="dxa"/>
            <w:vAlign w:val="bottom"/>
          </w:tcPr>
          <w:p w:rsidR="00D13C24" w:rsidRPr="00980913" w:rsidRDefault="00D13C24" w:rsidP="001B4AD8">
            <w:pPr>
              <w:jc w:val="both"/>
              <w:rPr>
                <w:rFonts w:ascii="Times New Roman" w:hAnsi="Times New Roman"/>
                <w:sz w:val="24"/>
                <w:szCs w:val="24"/>
                <w:lang w:val="en-US"/>
              </w:rPr>
            </w:pPr>
            <w:r w:rsidRPr="00980913">
              <w:rPr>
                <w:rFonts w:ascii="Times New Roman" w:hAnsi="Times New Roman"/>
                <w:sz w:val="24"/>
                <w:szCs w:val="24"/>
              </w:rPr>
              <w:t>Ноутбук</w:t>
            </w:r>
            <w:r w:rsidRPr="00980913">
              <w:rPr>
                <w:rFonts w:ascii="Times New Roman" w:hAnsi="Times New Roman"/>
                <w:sz w:val="24"/>
                <w:szCs w:val="24"/>
                <w:lang w:val="en-US"/>
              </w:rPr>
              <w:t xml:space="preserve"> Apple MacBook Pro Retina TB (MV972RU/A)</w:t>
            </w:r>
          </w:p>
        </w:tc>
        <w:tc>
          <w:tcPr>
            <w:tcW w:w="1982" w:type="dxa"/>
            <w:vAlign w:val="center"/>
          </w:tcPr>
          <w:p w:rsidR="00D13C24" w:rsidRPr="00980913" w:rsidRDefault="00D13C24" w:rsidP="001B4AD8">
            <w:pPr>
              <w:jc w:val="center"/>
              <w:rPr>
                <w:rFonts w:ascii="Times New Roman" w:hAnsi="Times New Roman"/>
                <w:sz w:val="24"/>
                <w:szCs w:val="24"/>
              </w:rPr>
            </w:pPr>
            <w:r w:rsidRPr="00980913">
              <w:rPr>
                <w:rFonts w:ascii="Times New Roman" w:hAnsi="Times New Roman"/>
                <w:sz w:val="24"/>
                <w:szCs w:val="24"/>
              </w:rPr>
              <w:t>0,14</w:t>
            </w:r>
          </w:p>
        </w:tc>
      </w:tr>
      <w:tr w:rsidR="00D13C24" w:rsidRPr="00980913" w:rsidTr="001B4AD8">
        <w:tc>
          <w:tcPr>
            <w:tcW w:w="7589" w:type="dxa"/>
            <w:vAlign w:val="bottom"/>
          </w:tcPr>
          <w:p w:rsidR="00D13C24" w:rsidRPr="00980913" w:rsidRDefault="00D13C24" w:rsidP="001B4AD8">
            <w:pPr>
              <w:jc w:val="both"/>
              <w:rPr>
                <w:rFonts w:ascii="Times New Roman" w:hAnsi="Times New Roman"/>
                <w:sz w:val="24"/>
                <w:szCs w:val="24"/>
              </w:rPr>
            </w:pPr>
            <w:r w:rsidRPr="00980913">
              <w:rPr>
                <w:rFonts w:ascii="Times New Roman" w:hAnsi="Times New Roman"/>
                <w:sz w:val="24"/>
                <w:szCs w:val="24"/>
              </w:rPr>
              <w:t>Установка приточно-вытяжная Electrolux EPVS-350 Star</w:t>
            </w:r>
          </w:p>
        </w:tc>
        <w:tc>
          <w:tcPr>
            <w:tcW w:w="1982" w:type="dxa"/>
            <w:vAlign w:val="center"/>
          </w:tcPr>
          <w:p w:rsidR="00D13C24" w:rsidRPr="00980913" w:rsidRDefault="00D13C24" w:rsidP="001B4AD8">
            <w:pPr>
              <w:jc w:val="center"/>
              <w:rPr>
                <w:rFonts w:ascii="Times New Roman" w:hAnsi="Times New Roman"/>
                <w:sz w:val="24"/>
                <w:szCs w:val="24"/>
              </w:rPr>
            </w:pPr>
            <w:r w:rsidRPr="00980913">
              <w:rPr>
                <w:rFonts w:ascii="Times New Roman" w:hAnsi="Times New Roman"/>
                <w:sz w:val="24"/>
                <w:szCs w:val="24"/>
              </w:rPr>
              <w:t>0,05</w:t>
            </w:r>
          </w:p>
        </w:tc>
      </w:tr>
      <w:tr w:rsidR="00D13C24" w:rsidRPr="00980913" w:rsidTr="001B4AD8">
        <w:tc>
          <w:tcPr>
            <w:tcW w:w="7589" w:type="dxa"/>
            <w:vAlign w:val="bottom"/>
          </w:tcPr>
          <w:p w:rsidR="00D13C24" w:rsidRPr="00980913" w:rsidRDefault="00D13C24" w:rsidP="001B4AD8">
            <w:pPr>
              <w:jc w:val="both"/>
              <w:rPr>
                <w:rFonts w:ascii="Times New Roman" w:hAnsi="Times New Roman"/>
                <w:sz w:val="24"/>
                <w:szCs w:val="24"/>
              </w:rPr>
            </w:pPr>
            <w:r w:rsidRPr="00980913">
              <w:rPr>
                <w:rFonts w:ascii="Times New Roman" w:hAnsi="Times New Roman"/>
                <w:sz w:val="24"/>
                <w:szCs w:val="24"/>
              </w:rPr>
              <w:t>МНОГОФУНКЦИОНАЛЬНОЕ УСТРОЙСТВО XEROX VERSALINK C7020 С ДОП ЛОТКОМ И ТУМБОЙ (VLC7020_SS)</w:t>
            </w:r>
          </w:p>
        </w:tc>
        <w:tc>
          <w:tcPr>
            <w:tcW w:w="1982" w:type="dxa"/>
            <w:vAlign w:val="center"/>
          </w:tcPr>
          <w:p w:rsidR="00D13C24" w:rsidRPr="00980913" w:rsidRDefault="00D13C24" w:rsidP="001B4AD8">
            <w:pPr>
              <w:jc w:val="center"/>
              <w:rPr>
                <w:rFonts w:ascii="Times New Roman" w:hAnsi="Times New Roman"/>
                <w:sz w:val="24"/>
                <w:szCs w:val="24"/>
              </w:rPr>
            </w:pPr>
            <w:r w:rsidRPr="00980913">
              <w:rPr>
                <w:rFonts w:ascii="Times New Roman" w:hAnsi="Times New Roman"/>
                <w:sz w:val="24"/>
                <w:szCs w:val="24"/>
              </w:rPr>
              <w:t>0,18</w:t>
            </w:r>
          </w:p>
        </w:tc>
      </w:tr>
      <w:tr w:rsidR="00D13C24" w:rsidRPr="00980913" w:rsidTr="001B4AD8">
        <w:tc>
          <w:tcPr>
            <w:tcW w:w="7589" w:type="dxa"/>
            <w:vAlign w:val="bottom"/>
          </w:tcPr>
          <w:p w:rsidR="00D13C24" w:rsidRPr="00980913" w:rsidRDefault="00D13C24" w:rsidP="001B4AD8">
            <w:pPr>
              <w:jc w:val="both"/>
              <w:rPr>
                <w:rFonts w:ascii="Times New Roman" w:hAnsi="Times New Roman"/>
                <w:sz w:val="24"/>
                <w:szCs w:val="24"/>
              </w:rPr>
            </w:pPr>
            <w:r w:rsidRPr="00980913">
              <w:rPr>
                <w:rFonts w:ascii="Times New Roman" w:hAnsi="Times New Roman"/>
                <w:sz w:val="24"/>
                <w:szCs w:val="24"/>
              </w:rPr>
              <w:t>Кондиционер Mitsubishi Electric РКА-RP 71 KAL/PU-P71YHA</w:t>
            </w:r>
          </w:p>
        </w:tc>
        <w:tc>
          <w:tcPr>
            <w:tcW w:w="1982" w:type="dxa"/>
            <w:vAlign w:val="center"/>
          </w:tcPr>
          <w:p w:rsidR="00D13C24" w:rsidRPr="00980913" w:rsidRDefault="00D13C24" w:rsidP="001B4AD8">
            <w:pPr>
              <w:jc w:val="center"/>
              <w:rPr>
                <w:rFonts w:ascii="Times New Roman" w:hAnsi="Times New Roman"/>
                <w:sz w:val="24"/>
                <w:szCs w:val="24"/>
              </w:rPr>
            </w:pPr>
            <w:r w:rsidRPr="00980913">
              <w:rPr>
                <w:rFonts w:ascii="Times New Roman" w:hAnsi="Times New Roman"/>
                <w:sz w:val="24"/>
                <w:szCs w:val="24"/>
              </w:rPr>
              <w:t>0,24</w:t>
            </w:r>
          </w:p>
        </w:tc>
      </w:tr>
      <w:tr w:rsidR="00D13C24" w:rsidRPr="00980913" w:rsidTr="001B4AD8">
        <w:tc>
          <w:tcPr>
            <w:tcW w:w="7589" w:type="dxa"/>
            <w:vAlign w:val="bottom"/>
          </w:tcPr>
          <w:p w:rsidR="00D13C24" w:rsidRPr="00980913" w:rsidRDefault="00D13C24" w:rsidP="001B4AD8">
            <w:pPr>
              <w:jc w:val="both"/>
              <w:rPr>
                <w:rFonts w:ascii="Times New Roman" w:hAnsi="Times New Roman"/>
                <w:sz w:val="24"/>
                <w:szCs w:val="24"/>
              </w:rPr>
            </w:pPr>
            <w:r w:rsidRPr="00980913">
              <w:rPr>
                <w:rFonts w:ascii="Times New Roman" w:hAnsi="Times New Roman"/>
                <w:sz w:val="24"/>
                <w:szCs w:val="24"/>
              </w:rPr>
              <w:t xml:space="preserve">Муфельная печь ЭКПС 10 мод 4004 </w:t>
            </w:r>
          </w:p>
        </w:tc>
        <w:tc>
          <w:tcPr>
            <w:tcW w:w="1982" w:type="dxa"/>
            <w:vAlign w:val="center"/>
          </w:tcPr>
          <w:p w:rsidR="00D13C24" w:rsidRPr="00980913" w:rsidRDefault="00D13C24" w:rsidP="001B4AD8">
            <w:pPr>
              <w:jc w:val="center"/>
              <w:rPr>
                <w:rFonts w:ascii="Times New Roman" w:hAnsi="Times New Roman"/>
                <w:sz w:val="24"/>
                <w:szCs w:val="24"/>
              </w:rPr>
            </w:pPr>
            <w:r w:rsidRPr="00980913">
              <w:rPr>
                <w:rFonts w:ascii="Times New Roman" w:hAnsi="Times New Roman"/>
                <w:sz w:val="24"/>
                <w:szCs w:val="24"/>
              </w:rPr>
              <w:t>0,05</w:t>
            </w:r>
          </w:p>
        </w:tc>
      </w:tr>
      <w:tr w:rsidR="00D13C24" w:rsidRPr="00980913" w:rsidTr="001B4AD8">
        <w:tc>
          <w:tcPr>
            <w:tcW w:w="7589" w:type="dxa"/>
            <w:vAlign w:val="bottom"/>
          </w:tcPr>
          <w:p w:rsidR="00D13C24" w:rsidRPr="00980913" w:rsidRDefault="00D13C24" w:rsidP="001B4AD8">
            <w:pPr>
              <w:jc w:val="both"/>
              <w:rPr>
                <w:rFonts w:ascii="Times New Roman" w:hAnsi="Times New Roman"/>
                <w:sz w:val="24"/>
                <w:szCs w:val="24"/>
              </w:rPr>
            </w:pPr>
            <w:r w:rsidRPr="00980913">
              <w:rPr>
                <w:rFonts w:ascii="Times New Roman" w:hAnsi="Times New Roman"/>
                <w:sz w:val="24"/>
                <w:szCs w:val="24"/>
              </w:rPr>
              <w:t xml:space="preserve">Насос электрический вакуумно-нагнетательный для АЗЖ-975 </w:t>
            </w:r>
          </w:p>
        </w:tc>
        <w:tc>
          <w:tcPr>
            <w:tcW w:w="1982" w:type="dxa"/>
            <w:vAlign w:val="center"/>
          </w:tcPr>
          <w:p w:rsidR="00D13C24" w:rsidRPr="00980913" w:rsidRDefault="00D13C24" w:rsidP="001B4AD8">
            <w:pPr>
              <w:jc w:val="center"/>
              <w:rPr>
                <w:rFonts w:ascii="Times New Roman" w:hAnsi="Times New Roman"/>
                <w:sz w:val="24"/>
                <w:szCs w:val="24"/>
              </w:rPr>
            </w:pPr>
            <w:r w:rsidRPr="00980913">
              <w:rPr>
                <w:rFonts w:ascii="Times New Roman" w:hAnsi="Times New Roman"/>
                <w:sz w:val="24"/>
                <w:szCs w:val="24"/>
              </w:rPr>
              <w:t>0,07</w:t>
            </w:r>
          </w:p>
        </w:tc>
      </w:tr>
      <w:tr w:rsidR="00D13C24" w:rsidRPr="00980913" w:rsidTr="001B4AD8">
        <w:tc>
          <w:tcPr>
            <w:tcW w:w="7589" w:type="dxa"/>
            <w:vAlign w:val="bottom"/>
          </w:tcPr>
          <w:p w:rsidR="00D13C24" w:rsidRPr="00980913" w:rsidRDefault="00D13C24" w:rsidP="001B4AD8">
            <w:pPr>
              <w:jc w:val="both"/>
              <w:rPr>
                <w:rFonts w:ascii="Times New Roman" w:hAnsi="Times New Roman"/>
                <w:sz w:val="24"/>
                <w:szCs w:val="24"/>
              </w:rPr>
            </w:pPr>
            <w:r w:rsidRPr="00980913">
              <w:rPr>
                <w:rFonts w:ascii="Times New Roman" w:hAnsi="Times New Roman"/>
                <w:sz w:val="24"/>
                <w:szCs w:val="24"/>
              </w:rPr>
              <w:t xml:space="preserve">Устройство водоочистки 5 886 101 производства "Хроматэк" </w:t>
            </w:r>
          </w:p>
        </w:tc>
        <w:tc>
          <w:tcPr>
            <w:tcW w:w="1982" w:type="dxa"/>
            <w:vAlign w:val="center"/>
          </w:tcPr>
          <w:p w:rsidR="00D13C24" w:rsidRPr="00980913" w:rsidRDefault="00D13C24" w:rsidP="001B4AD8">
            <w:pPr>
              <w:jc w:val="center"/>
              <w:rPr>
                <w:rFonts w:ascii="Times New Roman" w:hAnsi="Times New Roman"/>
                <w:sz w:val="24"/>
                <w:szCs w:val="24"/>
              </w:rPr>
            </w:pPr>
            <w:r w:rsidRPr="00980913">
              <w:rPr>
                <w:rFonts w:ascii="Times New Roman" w:hAnsi="Times New Roman"/>
                <w:sz w:val="24"/>
                <w:szCs w:val="24"/>
              </w:rPr>
              <w:t>0,06</w:t>
            </w:r>
          </w:p>
        </w:tc>
      </w:tr>
      <w:tr w:rsidR="00D13C24" w:rsidRPr="00980913" w:rsidTr="001B4AD8">
        <w:tc>
          <w:tcPr>
            <w:tcW w:w="7589" w:type="dxa"/>
            <w:vAlign w:val="bottom"/>
          </w:tcPr>
          <w:p w:rsidR="00D13C24" w:rsidRPr="00980913" w:rsidRDefault="00D13C24" w:rsidP="001B4AD8">
            <w:pPr>
              <w:jc w:val="both"/>
              <w:rPr>
                <w:rFonts w:ascii="Times New Roman" w:hAnsi="Times New Roman"/>
                <w:sz w:val="24"/>
                <w:szCs w:val="24"/>
              </w:rPr>
            </w:pPr>
            <w:r w:rsidRPr="00980913">
              <w:rPr>
                <w:rFonts w:ascii="Times New Roman" w:hAnsi="Times New Roman"/>
                <w:sz w:val="24"/>
                <w:szCs w:val="24"/>
              </w:rPr>
              <w:t>Гидравлический гибочный пресс HPB-K-63/2500</w:t>
            </w:r>
          </w:p>
        </w:tc>
        <w:tc>
          <w:tcPr>
            <w:tcW w:w="1982" w:type="dxa"/>
            <w:vAlign w:val="center"/>
          </w:tcPr>
          <w:p w:rsidR="00D13C24" w:rsidRPr="00980913" w:rsidRDefault="00D13C24" w:rsidP="001B4AD8">
            <w:pPr>
              <w:jc w:val="center"/>
              <w:rPr>
                <w:rFonts w:ascii="Times New Roman" w:hAnsi="Times New Roman"/>
                <w:sz w:val="24"/>
                <w:szCs w:val="24"/>
              </w:rPr>
            </w:pPr>
            <w:r w:rsidRPr="00980913">
              <w:rPr>
                <w:rFonts w:ascii="Times New Roman" w:hAnsi="Times New Roman"/>
                <w:sz w:val="24"/>
                <w:szCs w:val="24"/>
              </w:rPr>
              <w:t>0,95</w:t>
            </w:r>
          </w:p>
        </w:tc>
      </w:tr>
      <w:tr w:rsidR="00D13C24" w:rsidRPr="00980913" w:rsidTr="001B4AD8">
        <w:tc>
          <w:tcPr>
            <w:tcW w:w="7589" w:type="dxa"/>
            <w:vAlign w:val="bottom"/>
          </w:tcPr>
          <w:p w:rsidR="00D13C24" w:rsidRPr="00980913" w:rsidRDefault="00D13C24" w:rsidP="001B4AD8">
            <w:pPr>
              <w:jc w:val="both"/>
              <w:rPr>
                <w:rFonts w:ascii="Times New Roman" w:hAnsi="Times New Roman"/>
                <w:sz w:val="24"/>
                <w:szCs w:val="24"/>
              </w:rPr>
            </w:pPr>
            <w:r w:rsidRPr="00980913">
              <w:rPr>
                <w:rFonts w:ascii="Times New Roman" w:hAnsi="Times New Roman"/>
                <w:sz w:val="24"/>
                <w:szCs w:val="24"/>
              </w:rPr>
              <w:t>Установка воздушно-плазменной резки металла PSM2500</w:t>
            </w:r>
          </w:p>
        </w:tc>
        <w:tc>
          <w:tcPr>
            <w:tcW w:w="1982" w:type="dxa"/>
            <w:vAlign w:val="center"/>
          </w:tcPr>
          <w:p w:rsidR="00D13C24" w:rsidRPr="00980913" w:rsidRDefault="00D13C24" w:rsidP="001B4AD8">
            <w:pPr>
              <w:jc w:val="center"/>
              <w:rPr>
                <w:rFonts w:ascii="Times New Roman" w:hAnsi="Times New Roman"/>
                <w:sz w:val="24"/>
                <w:szCs w:val="24"/>
              </w:rPr>
            </w:pPr>
            <w:r w:rsidRPr="00980913">
              <w:rPr>
                <w:rFonts w:ascii="Times New Roman" w:hAnsi="Times New Roman"/>
                <w:sz w:val="24"/>
                <w:szCs w:val="24"/>
              </w:rPr>
              <w:t>0,91</w:t>
            </w:r>
          </w:p>
        </w:tc>
      </w:tr>
      <w:tr w:rsidR="00D13C24" w:rsidRPr="00980913" w:rsidTr="001B4AD8">
        <w:tc>
          <w:tcPr>
            <w:tcW w:w="7589" w:type="dxa"/>
            <w:vAlign w:val="bottom"/>
          </w:tcPr>
          <w:p w:rsidR="00D13C24" w:rsidRPr="00980913" w:rsidRDefault="00D13C24" w:rsidP="001B4AD8">
            <w:pPr>
              <w:jc w:val="both"/>
              <w:rPr>
                <w:rFonts w:ascii="Times New Roman" w:hAnsi="Times New Roman"/>
                <w:sz w:val="24"/>
                <w:szCs w:val="24"/>
                <w:lang w:val="en-US"/>
              </w:rPr>
            </w:pPr>
            <w:r w:rsidRPr="00980913">
              <w:rPr>
                <w:rFonts w:ascii="Times New Roman" w:hAnsi="Times New Roman"/>
                <w:sz w:val="24"/>
                <w:szCs w:val="24"/>
              </w:rPr>
              <w:t>Ноутбук</w:t>
            </w:r>
            <w:r w:rsidRPr="00980913">
              <w:rPr>
                <w:rFonts w:ascii="Times New Roman" w:hAnsi="Times New Roman"/>
                <w:sz w:val="24"/>
                <w:szCs w:val="24"/>
                <w:lang w:val="en-US"/>
              </w:rPr>
              <w:t xml:space="preserve"> ASUS VivoBook A712FA-AU765T 17.3" FHD i5 10210U/8/256 SSD/WF/BT/Cam/W10</w:t>
            </w:r>
          </w:p>
        </w:tc>
        <w:tc>
          <w:tcPr>
            <w:tcW w:w="1982" w:type="dxa"/>
            <w:vAlign w:val="center"/>
          </w:tcPr>
          <w:p w:rsidR="00D13C24" w:rsidRPr="00980913" w:rsidRDefault="00D13C24" w:rsidP="001B4AD8">
            <w:pPr>
              <w:jc w:val="center"/>
              <w:rPr>
                <w:rFonts w:ascii="Times New Roman" w:hAnsi="Times New Roman"/>
                <w:sz w:val="24"/>
                <w:szCs w:val="24"/>
              </w:rPr>
            </w:pPr>
            <w:r w:rsidRPr="00980913">
              <w:rPr>
                <w:rFonts w:ascii="Times New Roman" w:hAnsi="Times New Roman"/>
                <w:sz w:val="24"/>
                <w:szCs w:val="24"/>
              </w:rPr>
              <w:t>0,06</w:t>
            </w:r>
          </w:p>
        </w:tc>
      </w:tr>
      <w:tr w:rsidR="00D13C24" w:rsidRPr="00980913" w:rsidTr="001B4AD8">
        <w:tc>
          <w:tcPr>
            <w:tcW w:w="7589" w:type="dxa"/>
            <w:vAlign w:val="bottom"/>
          </w:tcPr>
          <w:p w:rsidR="00D13C24" w:rsidRPr="00980913" w:rsidRDefault="00D13C24" w:rsidP="001B4AD8">
            <w:pPr>
              <w:jc w:val="both"/>
              <w:rPr>
                <w:rFonts w:ascii="Times New Roman" w:hAnsi="Times New Roman"/>
                <w:sz w:val="24"/>
                <w:szCs w:val="24"/>
              </w:rPr>
            </w:pPr>
            <w:r w:rsidRPr="00980913">
              <w:rPr>
                <w:rFonts w:ascii="Times New Roman" w:hAnsi="Times New Roman"/>
                <w:sz w:val="24"/>
                <w:szCs w:val="24"/>
              </w:rPr>
              <w:t>Реконструкция электропитания линейного аппаратного зала отдела цифровых систем передачи</w:t>
            </w:r>
          </w:p>
        </w:tc>
        <w:tc>
          <w:tcPr>
            <w:tcW w:w="1982" w:type="dxa"/>
            <w:vAlign w:val="center"/>
          </w:tcPr>
          <w:p w:rsidR="00D13C24" w:rsidRPr="00980913" w:rsidRDefault="00D13C24" w:rsidP="001B4AD8">
            <w:pPr>
              <w:jc w:val="center"/>
              <w:rPr>
                <w:rFonts w:ascii="Times New Roman" w:hAnsi="Times New Roman"/>
                <w:sz w:val="24"/>
                <w:szCs w:val="24"/>
              </w:rPr>
            </w:pPr>
            <w:r w:rsidRPr="00980913">
              <w:rPr>
                <w:rFonts w:ascii="Times New Roman" w:hAnsi="Times New Roman"/>
                <w:sz w:val="24"/>
                <w:szCs w:val="24"/>
              </w:rPr>
              <w:t>2,14</w:t>
            </w:r>
          </w:p>
        </w:tc>
      </w:tr>
      <w:tr w:rsidR="00D13C24" w:rsidRPr="00980913" w:rsidTr="001B4AD8">
        <w:tc>
          <w:tcPr>
            <w:tcW w:w="7589" w:type="dxa"/>
            <w:vAlign w:val="bottom"/>
          </w:tcPr>
          <w:p w:rsidR="00D13C24" w:rsidRPr="00980913" w:rsidRDefault="00D13C24" w:rsidP="001B4AD8">
            <w:pPr>
              <w:jc w:val="both"/>
              <w:rPr>
                <w:rFonts w:ascii="Times New Roman" w:hAnsi="Times New Roman"/>
                <w:sz w:val="24"/>
                <w:szCs w:val="24"/>
              </w:rPr>
            </w:pPr>
            <w:r w:rsidRPr="00980913">
              <w:rPr>
                <w:rFonts w:ascii="Times New Roman" w:hAnsi="Times New Roman"/>
                <w:sz w:val="24"/>
                <w:szCs w:val="24"/>
              </w:rPr>
              <w:t>Стенд для ремонта двигателей М-401/СТУ-300</w:t>
            </w:r>
          </w:p>
        </w:tc>
        <w:tc>
          <w:tcPr>
            <w:tcW w:w="1982" w:type="dxa"/>
            <w:vAlign w:val="center"/>
          </w:tcPr>
          <w:p w:rsidR="00D13C24" w:rsidRPr="00980913" w:rsidRDefault="00D13C24" w:rsidP="001B4AD8">
            <w:pPr>
              <w:jc w:val="center"/>
              <w:rPr>
                <w:rFonts w:ascii="Times New Roman" w:hAnsi="Times New Roman"/>
                <w:sz w:val="24"/>
                <w:szCs w:val="24"/>
              </w:rPr>
            </w:pPr>
            <w:r w:rsidRPr="00980913">
              <w:rPr>
                <w:rFonts w:ascii="Times New Roman" w:hAnsi="Times New Roman"/>
                <w:sz w:val="24"/>
                <w:szCs w:val="24"/>
              </w:rPr>
              <w:t>0,20</w:t>
            </w:r>
          </w:p>
        </w:tc>
      </w:tr>
      <w:tr w:rsidR="00D13C24" w:rsidRPr="00980913" w:rsidTr="001B4AD8">
        <w:tc>
          <w:tcPr>
            <w:tcW w:w="7589" w:type="dxa"/>
            <w:vAlign w:val="bottom"/>
          </w:tcPr>
          <w:p w:rsidR="00D13C24" w:rsidRPr="00980913" w:rsidRDefault="00D13C24" w:rsidP="001B4AD8">
            <w:pPr>
              <w:jc w:val="both"/>
              <w:rPr>
                <w:rFonts w:ascii="Times New Roman" w:hAnsi="Times New Roman"/>
                <w:sz w:val="24"/>
                <w:szCs w:val="24"/>
              </w:rPr>
            </w:pPr>
            <w:r w:rsidRPr="00980913">
              <w:rPr>
                <w:rFonts w:ascii="Times New Roman" w:hAnsi="Times New Roman"/>
                <w:sz w:val="24"/>
                <w:szCs w:val="24"/>
              </w:rPr>
              <w:t>Кабельная лаборатория на базе ГАЗ-С41А23 дизель 4х4</w:t>
            </w:r>
          </w:p>
        </w:tc>
        <w:tc>
          <w:tcPr>
            <w:tcW w:w="1982" w:type="dxa"/>
            <w:vAlign w:val="center"/>
          </w:tcPr>
          <w:p w:rsidR="00D13C24" w:rsidRPr="00980913" w:rsidRDefault="00D13C24" w:rsidP="001B4AD8">
            <w:pPr>
              <w:jc w:val="center"/>
              <w:rPr>
                <w:rFonts w:ascii="Times New Roman" w:hAnsi="Times New Roman"/>
                <w:sz w:val="24"/>
                <w:szCs w:val="24"/>
              </w:rPr>
            </w:pPr>
            <w:r w:rsidRPr="00980913">
              <w:rPr>
                <w:rFonts w:ascii="Times New Roman" w:hAnsi="Times New Roman"/>
                <w:sz w:val="24"/>
                <w:szCs w:val="24"/>
              </w:rPr>
              <w:t>4,00</w:t>
            </w:r>
          </w:p>
        </w:tc>
      </w:tr>
      <w:tr w:rsidR="00D13C24" w:rsidRPr="00980913" w:rsidTr="001B4AD8">
        <w:tc>
          <w:tcPr>
            <w:tcW w:w="7589" w:type="dxa"/>
            <w:vAlign w:val="bottom"/>
          </w:tcPr>
          <w:p w:rsidR="00D13C24" w:rsidRPr="00980913" w:rsidRDefault="00D13C24" w:rsidP="001B4AD8">
            <w:pPr>
              <w:jc w:val="both"/>
              <w:rPr>
                <w:rFonts w:ascii="Times New Roman" w:hAnsi="Times New Roman"/>
                <w:sz w:val="24"/>
                <w:szCs w:val="24"/>
              </w:rPr>
            </w:pPr>
            <w:r w:rsidRPr="00980913">
              <w:rPr>
                <w:rFonts w:ascii="Times New Roman" w:hAnsi="Times New Roman"/>
                <w:sz w:val="24"/>
                <w:szCs w:val="24"/>
              </w:rPr>
              <w:t xml:space="preserve">Инвенторный сварочный полуавтомат </w:t>
            </w:r>
          </w:p>
        </w:tc>
        <w:tc>
          <w:tcPr>
            <w:tcW w:w="1982" w:type="dxa"/>
            <w:vAlign w:val="center"/>
          </w:tcPr>
          <w:p w:rsidR="00D13C24" w:rsidRPr="00980913" w:rsidRDefault="00D13C24" w:rsidP="001B4AD8">
            <w:pPr>
              <w:jc w:val="center"/>
              <w:rPr>
                <w:rFonts w:ascii="Times New Roman" w:hAnsi="Times New Roman"/>
                <w:sz w:val="24"/>
                <w:szCs w:val="24"/>
              </w:rPr>
            </w:pPr>
            <w:r w:rsidRPr="00980913">
              <w:rPr>
                <w:rFonts w:ascii="Times New Roman" w:hAnsi="Times New Roman"/>
                <w:sz w:val="24"/>
                <w:szCs w:val="24"/>
              </w:rPr>
              <w:t>0,17</w:t>
            </w:r>
          </w:p>
        </w:tc>
      </w:tr>
      <w:tr w:rsidR="00D13C24" w:rsidRPr="00980913" w:rsidTr="001B4AD8">
        <w:tc>
          <w:tcPr>
            <w:tcW w:w="7589" w:type="dxa"/>
            <w:vAlign w:val="bottom"/>
          </w:tcPr>
          <w:p w:rsidR="00D13C24" w:rsidRPr="00980913" w:rsidRDefault="00D13C24" w:rsidP="001B4AD8">
            <w:pPr>
              <w:jc w:val="both"/>
              <w:rPr>
                <w:rFonts w:ascii="Times New Roman" w:hAnsi="Times New Roman"/>
                <w:sz w:val="24"/>
                <w:szCs w:val="24"/>
                <w:lang w:val="en-US"/>
              </w:rPr>
            </w:pPr>
            <w:r w:rsidRPr="00980913">
              <w:rPr>
                <w:rFonts w:ascii="Times New Roman" w:hAnsi="Times New Roman"/>
                <w:sz w:val="24"/>
                <w:szCs w:val="24"/>
              </w:rPr>
              <w:t>Сервер</w:t>
            </w:r>
            <w:r w:rsidRPr="00980913">
              <w:rPr>
                <w:rFonts w:ascii="Times New Roman" w:hAnsi="Times New Roman"/>
                <w:sz w:val="24"/>
                <w:szCs w:val="24"/>
                <w:lang w:val="en-US"/>
              </w:rPr>
              <w:t xml:space="preserve"> HPE ProLiant DL360 Gen10 (P19771-B21) SMB </w:t>
            </w:r>
          </w:p>
        </w:tc>
        <w:tc>
          <w:tcPr>
            <w:tcW w:w="1982" w:type="dxa"/>
            <w:vAlign w:val="center"/>
          </w:tcPr>
          <w:p w:rsidR="00D13C24" w:rsidRPr="00980913" w:rsidRDefault="00D13C24" w:rsidP="001B4AD8">
            <w:pPr>
              <w:jc w:val="center"/>
              <w:rPr>
                <w:rFonts w:ascii="Times New Roman" w:hAnsi="Times New Roman"/>
                <w:sz w:val="24"/>
                <w:szCs w:val="24"/>
              </w:rPr>
            </w:pPr>
            <w:r w:rsidRPr="00980913">
              <w:rPr>
                <w:rFonts w:ascii="Times New Roman" w:hAnsi="Times New Roman"/>
                <w:sz w:val="24"/>
                <w:szCs w:val="24"/>
              </w:rPr>
              <w:t>0,90</w:t>
            </w:r>
          </w:p>
        </w:tc>
      </w:tr>
      <w:tr w:rsidR="00D13C24" w:rsidRPr="00980913" w:rsidTr="001B4AD8">
        <w:tc>
          <w:tcPr>
            <w:tcW w:w="7589" w:type="dxa"/>
            <w:vAlign w:val="bottom"/>
          </w:tcPr>
          <w:p w:rsidR="00D13C24" w:rsidRPr="00980913" w:rsidRDefault="00D13C24" w:rsidP="001B4AD8">
            <w:pPr>
              <w:jc w:val="both"/>
              <w:rPr>
                <w:rFonts w:ascii="Times New Roman" w:hAnsi="Times New Roman"/>
                <w:sz w:val="24"/>
                <w:szCs w:val="24"/>
              </w:rPr>
            </w:pPr>
            <w:r w:rsidRPr="00980913">
              <w:rPr>
                <w:rFonts w:ascii="Times New Roman" w:hAnsi="Times New Roman"/>
                <w:sz w:val="24"/>
                <w:szCs w:val="24"/>
              </w:rPr>
              <w:t>Сервер РЦОТ</w:t>
            </w:r>
          </w:p>
        </w:tc>
        <w:tc>
          <w:tcPr>
            <w:tcW w:w="1982" w:type="dxa"/>
            <w:vAlign w:val="center"/>
          </w:tcPr>
          <w:p w:rsidR="00D13C24" w:rsidRPr="00980913" w:rsidRDefault="00D13C24" w:rsidP="001B4AD8">
            <w:pPr>
              <w:jc w:val="center"/>
              <w:rPr>
                <w:rFonts w:ascii="Times New Roman" w:hAnsi="Times New Roman"/>
                <w:sz w:val="24"/>
                <w:szCs w:val="24"/>
              </w:rPr>
            </w:pPr>
            <w:r w:rsidRPr="00980913">
              <w:rPr>
                <w:rFonts w:ascii="Times New Roman" w:hAnsi="Times New Roman"/>
                <w:sz w:val="24"/>
                <w:szCs w:val="24"/>
              </w:rPr>
              <w:t>0,38</w:t>
            </w:r>
          </w:p>
        </w:tc>
      </w:tr>
      <w:tr w:rsidR="00D13C24" w:rsidRPr="00980913" w:rsidTr="001B4AD8">
        <w:tc>
          <w:tcPr>
            <w:tcW w:w="7589" w:type="dxa"/>
            <w:vAlign w:val="bottom"/>
          </w:tcPr>
          <w:p w:rsidR="00D13C24" w:rsidRPr="00980913" w:rsidRDefault="00D13C24" w:rsidP="001B4AD8">
            <w:pPr>
              <w:jc w:val="both"/>
              <w:rPr>
                <w:rFonts w:ascii="Times New Roman" w:hAnsi="Times New Roman"/>
                <w:sz w:val="24"/>
                <w:szCs w:val="24"/>
              </w:rPr>
            </w:pPr>
            <w:r w:rsidRPr="00980913">
              <w:rPr>
                <w:rFonts w:ascii="Times New Roman" w:hAnsi="Times New Roman"/>
                <w:sz w:val="24"/>
                <w:szCs w:val="24"/>
              </w:rPr>
              <w:t>Модернизация системы отопления главного корпуса РПБ Убинского РЭС</w:t>
            </w:r>
          </w:p>
        </w:tc>
        <w:tc>
          <w:tcPr>
            <w:tcW w:w="1982" w:type="dxa"/>
            <w:vAlign w:val="center"/>
          </w:tcPr>
          <w:p w:rsidR="00D13C24" w:rsidRPr="00980913" w:rsidRDefault="00D13C24" w:rsidP="001B4AD8">
            <w:pPr>
              <w:jc w:val="center"/>
              <w:rPr>
                <w:rFonts w:ascii="Times New Roman" w:hAnsi="Times New Roman"/>
                <w:sz w:val="24"/>
                <w:szCs w:val="24"/>
              </w:rPr>
            </w:pPr>
            <w:r w:rsidRPr="00980913">
              <w:rPr>
                <w:rFonts w:ascii="Times New Roman" w:hAnsi="Times New Roman"/>
                <w:sz w:val="24"/>
                <w:szCs w:val="24"/>
              </w:rPr>
              <w:t>2,50</w:t>
            </w:r>
          </w:p>
        </w:tc>
      </w:tr>
      <w:tr w:rsidR="00D13C24" w:rsidRPr="00980913" w:rsidTr="001B4AD8">
        <w:tc>
          <w:tcPr>
            <w:tcW w:w="7589" w:type="dxa"/>
            <w:vAlign w:val="bottom"/>
          </w:tcPr>
          <w:p w:rsidR="00D13C24" w:rsidRPr="00980913" w:rsidRDefault="00D13C24" w:rsidP="001B4AD8">
            <w:pPr>
              <w:jc w:val="both"/>
              <w:rPr>
                <w:rFonts w:ascii="Times New Roman" w:hAnsi="Times New Roman"/>
                <w:sz w:val="24"/>
                <w:szCs w:val="24"/>
              </w:rPr>
            </w:pPr>
            <w:r w:rsidRPr="00980913">
              <w:rPr>
                <w:rFonts w:ascii="Times New Roman" w:hAnsi="Times New Roman"/>
                <w:sz w:val="24"/>
                <w:szCs w:val="24"/>
              </w:rPr>
              <w:t>Автомобиль ГАЗ 27527-265 Соболь</w:t>
            </w:r>
          </w:p>
        </w:tc>
        <w:tc>
          <w:tcPr>
            <w:tcW w:w="1982" w:type="dxa"/>
            <w:vAlign w:val="center"/>
          </w:tcPr>
          <w:p w:rsidR="00D13C24" w:rsidRPr="00980913" w:rsidRDefault="00D13C24" w:rsidP="001B4AD8">
            <w:pPr>
              <w:jc w:val="center"/>
              <w:rPr>
                <w:rFonts w:ascii="Times New Roman" w:hAnsi="Times New Roman"/>
                <w:sz w:val="24"/>
                <w:szCs w:val="24"/>
              </w:rPr>
            </w:pPr>
            <w:r w:rsidRPr="00980913">
              <w:rPr>
                <w:rFonts w:ascii="Times New Roman" w:hAnsi="Times New Roman"/>
                <w:sz w:val="24"/>
                <w:szCs w:val="24"/>
              </w:rPr>
              <w:t>1,82</w:t>
            </w:r>
          </w:p>
        </w:tc>
      </w:tr>
      <w:tr w:rsidR="00D13C24" w:rsidRPr="00980913" w:rsidTr="001B4AD8">
        <w:tc>
          <w:tcPr>
            <w:tcW w:w="7589" w:type="dxa"/>
            <w:vAlign w:val="bottom"/>
          </w:tcPr>
          <w:p w:rsidR="00D13C24" w:rsidRPr="00980913" w:rsidRDefault="00D13C24" w:rsidP="001B4AD8">
            <w:pPr>
              <w:jc w:val="both"/>
              <w:rPr>
                <w:rFonts w:ascii="Times New Roman" w:hAnsi="Times New Roman"/>
                <w:sz w:val="24"/>
                <w:szCs w:val="24"/>
              </w:rPr>
            </w:pPr>
            <w:r w:rsidRPr="00980913">
              <w:rPr>
                <w:rFonts w:ascii="Times New Roman" w:hAnsi="Times New Roman"/>
                <w:sz w:val="24"/>
                <w:szCs w:val="24"/>
              </w:rPr>
              <w:t>Передвижная дизель-генераторная установка ТСС ЭД-250С-Т400</w:t>
            </w:r>
          </w:p>
        </w:tc>
        <w:tc>
          <w:tcPr>
            <w:tcW w:w="1982" w:type="dxa"/>
            <w:vAlign w:val="center"/>
          </w:tcPr>
          <w:p w:rsidR="00D13C24" w:rsidRPr="00980913" w:rsidRDefault="00D13C24" w:rsidP="001B4AD8">
            <w:pPr>
              <w:jc w:val="center"/>
              <w:rPr>
                <w:rFonts w:ascii="Times New Roman" w:hAnsi="Times New Roman"/>
                <w:sz w:val="24"/>
                <w:szCs w:val="24"/>
              </w:rPr>
            </w:pPr>
            <w:r w:rsidRPr="00980913">
              <w:rPr>
                <w:rFonts w:ascii="Times New Roman" w:hAnsi="Times New Roman"/>
                <w:sz w:val="24"/>
                <w:szCs w:val="24"/>
              </w:rPr>
              <w:t>1,66</w:t>
            </w:r>
          </w:p>
        </w:tc>
      </w:tr>
      <w:tr w:rsidR="00D13C24" w:rsidRPr="00980913" w:rsidTr="001B4AD8">
        <w:tc>
          <w:tcPr>
            <w:tcW w:w="7589" w:type="dxa"/>
            <w:vAlign w:val="bottom"/>
          </w:tcPr>
          <w:p w:rsidR="00D13C24" w:rsidRPr="00980913" w:rsidRDefault="00D13C24" w:rsidP="001B4AD8">
            <w:pPr>
              <w:jc w:val="both"/>
              <w:rPr>
                <w:rFonts w:ascii="Times New Roman" w:hAnsi="Times New Roman"/>
                <w:sz w:val="24"/>
                <w:szCs w:val="24"/>
              </w:rPr>
            </w:pPr>
            <w:r w:rsidRPr="00980913">
              <w:rPr>
                <w:rFonts w:ascii="Times New Roman" w:hAnsi="Times New Roman"/>
                <w:sz w:val="24"/>
                <w:szCs w:val="24"/>
              </w:rPr>
              <w:t>Программно-аппаратный комплекс «Тонкий клиент»</w:t>
            </w:r>
          </w:p>
        </w:tc>
        <w:tc>
          <w:tcPr>
            <w:tcW w:w="1982" w:type="dxa"/>
            <w:vAlign w:val="center"/>
          </w:tcPr>
          <w:p w:rsidR="00D13C24" w:rsidRPr="00980913" w:rsidRDefault="00D13C24" w:rsidP="001B4AD8">
            <w:pPr>
              <w:jc w:val="center"/>
              <w:rPr>
                <w:rFonts w:ascii="Times New Roman" w:hAnsi="Times New Roman"/>
                <w:sz w:val="24"/>
                <w:szCs w:val="24"/>
              </w:rPr>
            </w:pPr>
            <w:r w:rsidRPr="00980913">
              <w:rPr>
                <w:rFonts w:ascii="Times New Roman" w:hAnsi="Times New Roman"/>
                <w:sz w:val="24"/>
                <w:szCs w:val="24"/>
              </w:rPr>
              <w:t>5,01</w:t>
            </w:r>
          </w:p>
        </w:tc>
      </w:tr>
      <w:tr w:rsidR="00D13C24" w:rsidRPr="00980913" w:rsidTr="001B4AD8">
        <w:tc>
          <w:tcPr>
            <w:tcW w:w="7589" w:type="dxa"/>
          </w:tcPr>
          <w:p w:rsidR="00D13C24" w:rsidRPr="00980913" w:rsidRDefault="00D13C24" w:rsidP="001B4AD8">
            <w:pPr>
              <w:jc w:val="center"/>
              <w:rPr>
                <w:rFonts w:ascii="Times New Roman" w:hAnsi="Times New Roman"/>
                <w:sz w:val="24"/>
                <w:szCs w:val="24"/>
              </w:rPr>
            </w:pPr>
            <w:r w:rsidRPr="00980913">
              <w:rPr>
                <w:rFonts w:ascii="Times New Roman" w:hAnsi="Times New Roman"/>
                <w:sz w:val="24"/>
                <w:szCs w:val="24"/>
              </w:rPr>
              <w:t>Итого</w:t>
            </w:r>
          </w:p>
        </w:tc>
        <w:tc>
          <w:tcPr>
            <w:tcW w:w="1982" w:type="dxa"/>
          </w:tcPr>
          <w:p w:rsidR="00D13C24" w:rsidRPr="00980913" w:rsidRDefault="00D13C24" w:rsidP="001B4AD8">
            <w:pPr>
              <w:jc w:val="center"/>
              <w:rPr>
                <w:rFonts w:ascii="Times New Roman" w:hAnsi="Times New Roman"/>
                <w:sz w:val="24"/>
                <w:szCs w:val="24"/>
              </w:rPr>
            </w:pPr>
            <w:r w:rsidRPr="00980913">
              <w:rPr>
                <w:rFonts w:ascii="Times New Roman" w:hAnsi="Times New Roman"/>
                <w:sz w:val="24"/>
                <w:szCs w:val="24"/>
              </w:rPr>
              <w:t>24,79</w:t>
            </w:r>
          </w:p>
        </w:tc>
      </w:tr>
    </w:tbl>
    <w:p w:rsidR="00D13C24" w:rsidRPr="00980913" w:rsidRDefault="00D13C24" w:rsidP="00D13C24">
      <w:pPr>
        <w:spacing w:after="0"/>
        <w:jc w:val="both"/>
        <w:rPr>
          <w:rFonts w:ascii="Times New Roman" w:hAnsi="Times New Roman"/>
          <w:sz w:val="28"/>
          <w:szCs w:val="28"/>
        </w:rPr>
      </w:pPr>
    </w:p>
    <w:p w:rsidR="00D13C24" w:rsidRPr="00980913" w:rsidRDefault="00D13C24" w:rsidP="00841BB4">
      <w:pPr>
        <w:spacing w:after="0"/>
        <w:ind w:firstLine="708"/>
        <w:jc w:val="both"/>
        <w:rPr>
          <w:rFonts w:ascii="Times New Roman" w:hAnsi="Times New Roman"/>
          <w:sz w:val="24"/>
          <w:szCs w:val="24"/>
        </w:rPr>
      </w:pPr>
      <w:r w:rsidRPr="00980913">
        <w:rPr>
          <w:rFonts w:ascii="Times New Roman" w:hAnsi="Times New Roman"/>
          <w:sz w:val="24"/>
          <w:szCs w:val="24"/>
        </w:rPr>
        <w:t>Кроме того, в соответствии с разъяснениями ФАС России, полученными в процессе согласования превышения предельных уровней тарифов на услуги по передаче на 2022 год, департаментом признано экономически необоснованным финансирование за счет амортизации мероприятий по покупке земельных участков на 0,47 млн. руб.</w:t>
      </w:r>
    </w:p>
    <w:p w:rsidR="00D13C24" w:rsidRPr="00980913" w:rsidRDefault="00D13C24" w:rsidP="00841BB4">
      <w:pPr>
        <w:spacing w:after="0"/>
        <w:ind w:firstLine="708"/>
        <w:jc w:val="both"/>
        <w:rPr>
          <w:rFonts w:ascii="Times New Roman" w:hAnsi="Times New Roman"/>
          <w:sz w:val="24"/>
          <w:szCs w:val="24"/>
        </w:rPr>
      </w:pPr>
      <w:r w:rsidRPr="00980913">
        <w:rPr>
          <w:rFonts w:ascii="Times New Roman" w:hAnsi="Times New Roman"/>
          <w:sz w:val="24"/>
          <w:szCs w:val="24"/>
        </w:rPr>
        <w:t>Таким образом, суммарный объем нецелевого финансирования инвестиционной программы АО «РЭС» в 2020 году составил 24,79+0,47=25,26 млн. руб.</w:t>
      </w:r>
    </w:p>
    <w:p w:rsidR="00D13C24" w:rsidRPr="00980913" w:rsidRDefault="00D13C24" w:rsidP="00841BB4">
      <w:pPr>
        <w:spacing w:after="0"/>
        <w:ind w:firstLine="708"/>
        <w:jc w:val="both"/>
        <w:rPr>
          <w:rFonts w:ascii="Times New Roman" w:hAnsi="Times New Roman"/>
          <w:sz w:val="24"/>
          <w:szCs w:val="24"/>
        </w:rPr>
      </w:pPr>
      <w:r w:rsidRPr="00980913">
        <w:rPr>
          <w:rFonts w:ascii="Times New Roman" w:hAnsi="Times New Roman"/>
          <w:sz w:val="24"/>
          <w:szCs w:val="24"/>
        </w:rPr>
        <w:t>С учетом формулы 9 пункта 11 Методических указаний № 98-э (в редакции на дату принятия корректировки НВВ АО «РЭС» на 2022 год) величина корректировки необходимой валовой выручки на 2022 год, осуществляемая в связи с изменением (неисполнением) инвестиционной программы за 2020 год складывается:</w:t>
      </w:r>
    </w:p>
    <w:p w:rsidR="00D13C24" w:rsidRPr="00980913" w:rsidRDefault="00980913" w:rsidP="00841BB4">
      <w:pPr>
        <w:autoSpaceDE w:val="0"/>
        <w:autoSpaceDN w:val="0"/>
        <w:adjustRightInd w:val="0"/>
        <w:spacing w:after="0"/>
        <w:jc w:val="both"/>
        <w:rPr>
          <w:rFonts w:ascii="Times New Roman" w:hAnsi="Times New Roman"/>
          <w:sz w:val="24"/>
          <w:szCs w:val="24"/>
        </w:rPr>
      </w:pPr>
      <w:r w:rsidRPr="00980913">
        <w:rPr>
          <w:rFonts w:ascii="Times New Roman" w:hAnsi="Times New Roman"/>
          <w:noProof/>
          <w:position w:val="-12"/>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51.7pt;height:26.45pt;visibility:visible;mso-wrap-style:square">
            <v:imagedata r:id="rId9" o:title=""/>
          </v:shape>
        </w:pict>
      </w:r>
      <w:r w:rsidR="00D13C24" w:rsidRPr="00980913">
        <w:rPr>
          <w:rFonts w:ascii="Times New Roman" w:hAnsi="Times New Roman"/>
          <w:sz w:val="24"/>
          <w:szCs w:val="24"/>
        </w:rPr>
        <w:t>= 1733,850 х ((1733,395-(25,26+0,47)/1733,850)-1)= - 25,713 млн. руб.</w:t>
      </w:r>
    </w:p>
    <w:p w:rsidR="00D13C24" w:rsidRPr="00980913" w:rsidRDefault="00D13C24" w:rsidP="00841BB4">
      <w:pPr>
        <w:autoSpaceDE w:val="0"/>
        <w:autoSpaceDN w:val="0"/>
        <w:adjustRightInd w:val="0"/>
        <w:spacing w:after="0"/>
        <w:ind w:firstLine="708"/>
        <w:jc w:val="both"/>
        <w:rPr>
          <w:rFonts w:ascii="Times New Roman" w:hAnsi="Times New Roman"/>
          <w:sz w:val="24"/>
          <w:szCs w:val="24"/>
        </w:rPr>
      </w:pPr>
      <w:r w:rsidRPr="00980913">
        <w:rPr>
          <w:rFonts w:ascii="Times New Roman" w:hAnsi="Times New Roman"/>
          <w:sz w:val="24"/>
          <w:szCs w:val="24"/>
        </w:rPr>
        <w:t>С учетом индексации в соответствии с пунктом 11 Методических указаний № 98-э сумма величина корректировки составит -28,427 млн. руб.</w:t>
      </w:r>
    </w:p>
    <w:p w:rsidR="00D13C24" w:rsidRPr="00980913" w:rsidRDefault="00D13C24" w:rsidP="00841BB4">
      <w:pPr>
        <w:spacing w:after="0"/>
        <w:ind w:firstLine="708"/>
        <w:jc w:val="both"/>
        <w:rPr>
          <w:rFonts w:ascii="Times New Roman" w:hAnsi="Times New Roman"/>
          <w:sz w:val="24"/>
          <w:szCs w:val="24"/>
        </w:rPr>
      </w:pPr>
      <w:r w:rsidRPr="00980913">
        <w:rPr>
          <w:rFonts w:ascii="Times New Roman" w:hAnsi="Times New Roman"/>
          <w:sz w:val="24"/>
          <w:szCs w:val="24"/>
        </w:rPr>
        <w:t>По результатам анализа исполнения инвестиционной программы АО «РЭС» за 2021 год установлено следующее.</w:t>
      </w:r>
    </w:p>
    <w:p w:rsidR="00D13C24" w:rsidRPr="00980913" w:rsidRDefault="00D13C24" w:rsidP="00841BB4">
      <w:pPr>
        <w:spacing w:after="0"/>
        <w:ind w:firstLine="708"/>
        <w:jc w:val="both"/>
        <w:rPr>
          <w:rFonts w:ascii="Times New Roman" w:hAnsi="Times New Roman"/>
          <w:sz w:val="24"/>
          <w:szCs w:val="24"/>
        </w:rPr>
      </w:pPr>
      <w:r w:rsidRPr="00980913">
        <w:rPr>
          <w:rFonts w:ascii="Times New Roman" w:hAnsi="Times New Roman"/>
          <w:sz w:val="24"/>
          <w:szCs w:val="24"/>
        </w:rPr>
        <w:t>Инвестиционная программа АО «РЭС» на 2021-2025 годы утверждена приказом министерства жилищно-коммунального хозяйства и энергетики Новосибирской области от 20.11.2020 № 222, откорректирована в части 2021 года приказом министерства жилищно-коммунального хозяйства и энергетики Новосибирской области от 06.07.2021 № 120. При корректировке тарифов на услуги по передаче электрической энергии на 2021 год департаментом в качестве тарифного источника исполнения инвестиционной программы учтена амортизация в размере 1 702,458 млн. руб.</w:t>
      </w:r>
    </w:p>
    <w:p w:rsidR="00D13C24" w:rsidRPr="00980913" w:rsidRDefault="00D13C24" w:rsidP="00841BB4">
      <w:pPr>
        <w:spacing w:after="0"/>
        <w:ind w:firstLine="708"/>
        <w:jc w:val="both"/>
        <w:rPr>
          <w:rFonts w:ascii="Times New Roman" w:hAnsi="Times New Roman"/>
          <w:sz w:val="24"/>
          <w:szCs w:val="24"/>
        </w:rPr>
      </w:pPr>
      <w:r w:rsidRPr="00980913">
        <w:rPr>
          <w:rFonts w:ascii="Times New Roman" w:hAnsi="Times New Roman"/>
          <w:sz w:val="24"/>
          <w:szCs w:val="24"/>
        </w:rPr>
        <w:t>Согласно отчетным данным АО «РЭС» фактическое финансирование инвестиционной программы в 2021 году за счет амортизации составило 1 702,028, что меньше плановой величины на 0,430 млн. руб.</w:t>
      </w:r>
    </w:p>
    <w:p w:rsidR="00D13C24" w:rsidRPr="00980913" w:rsidRDefault="00D13C24" w:rsidP="00841BB4">
      <w:pPr>
        <w:spacing w:after="0"/>
        <w:ind w:firstLine="708"/>
        <w:jc w:val="both"/>
        <w:rPr>
          <w:rFonts w:ascii="Times New Roman" w:hAnsi="Times New Roman"/>
          <w:sz w:val="24"/>
          <w:szCs w:val="24"/>
        </w:rPr>
      </w:pPr>
      <w:r w:rsidRPr="00980913">
        <w:rPr>
          <w:rFonts w:ascii="Times New Roman" w:hAnsi="Times New Roman"/>
          <w:sz w:val="24"/>
          <w:szCs w:val="24"/>
        </w:rPr>
        <w:t>Пообъектный анализ исполнения инвестиционной программы в 2021 году показал, что ряд АО «РЭС» за счет амортизации был профинансирован ряд мероприятий, которые отсутствуют в утвержденной приказом министерства жилищно-коммунального хозяйства и энергетики Новосибирской области от 06.07.2021 № 120 корректировке, а именно:</w:t>
      </w:r>
    </w:p>
    <w:tbl>
      <w:tblPr>
        <w:tblStyle w:val="af1"/>
        <w:tblW w:w="0" w:type="auto"/>
        <w:tblLook w:val="04A0" w:firstRow="1" w:lastRow="0" w:firstColumn="1" w:lastColumn="0" w:noHBand="0" w:noVBand="1"/>
      </w:tblPr>
      <w:tblGrid>
        <w:gridCol w:w="7295"/>
        <w:gridCol w:w="2276"/>
      </w:tblGrid>
      <w:tr w:rsidR="00D13C24" w:rsidRPr="00980913" w:rsidTr="001B4AD8">
        <w:tc>
          <w:tcPr>
            <w:tcW w:w="7295" w:type="dxa"/>
            <w:vAlign w:val="center"/>
          </w:tcPr>
          <w:p w:rsidR="00D13C24" w:rsidRPr="00980913" w:rsidRDefault="00D13C24" w:rsidP="001B4AD8">
            <w:pPr>
              <w:ind w:firstLine="708"/>
              <w:jc w:val="center"/>
              <w:rPr>
                <w:rFonts w:ascii="Times New Roman" w:hAnsi="Times New Roman"/>
                <w:sz w:val="24"/>
                <w:szCs w:val="24"/>
              </w:rPr>
            </w:pPr>
            <w:r w:rsidRPr="00980913">
              <w:rPr>
                <w:rFonts w:ascii="Times New Roman" w:hAnsi="Times New Roman"/>
                <w:sz w:val="24"/>
                <w:szCs w:val="24"/>
              </w:rPr>
              <w:t>Наименование мероприятия</w:t>
            </w:r>
          </w:p>
        </w:tc>
        <w:tc>
          <w:tcPr>
            <w:tcW w:w="2276" w:type="dxa"/>
            <w:vAlign w:val="center"/>
          </w:tcPr>
          <w:p w:rsidR="00D13C24" w:rsidRPr="00980913" w:rsidRDefault="00D13C24" w:rsidP="001B4AD8">
            <w:pPr>
              <w:jc w:val="center"/>
              <w:rPr>
                <w:rFonts w:ascii="Times New Roman" w:hAnsi="Times New Roman"/>
                <w:sz w:val="24"/>
                <w:szCs w:val="24"/>
              </w:rPr>
            </w:pPr>
            <w:r w:rsidRPr="00980913">
              <w:rPr>
                <w:rFonts w:ascii="Times New Roman" w:hAnsi="Times New Roman"/>
                <w:sz w:val="24"/>
                <w:szCs w:val="24"/>
              </w:rPr>
              <w:t>Фактическое финансирование, млн. руб.</w:t>
            </w:r>
          </w:p>
        </w:tc>
      </w:tr>
      <w:tr w:rsidR="00D13C24" w:rsidRPr="00980913" w:rsidTr="00841BB4">
        <w:tc>
          <w:tcPr>
            <w:tcW w:w="7295" w:type="dxa"/>
          </w:tcPr>
          <w:p w:rsidR="00D13C24" w:rsidRPr="00980913" w:rsidRDefault="00D13C24" w:rsidP="001B4AD8">
            <w:pPr>
              <w:jc w:val="both"/>
              <w:rPr>
                <w:rFonts w:ascii="Times New Roman" w:hAnsi="Times New Roman"/>
                <w:sz w:val="24"/>
                <w:szCs w:val="24"/>
              </w:rPr>
            </w:pPr>
            <w:r w:rsidRPr="00980913">
              <w:rPr>
                <w:rFonts w:ascii="Times New Roman" w:hAnsi="Times New Roman"/>
                <w:sz w:val="24"/>
                <w:szCs w:val="24"/>
              </w:rPr>
              <w:t xml:space="preserve">Изменение схемы питания ТП и организация коммерческого учёта в яч.8 РП-17 Бердск </w:t>
            </w:r>
          </w:p>
        </w:tc>
        <w:tc>
          <w:tcPr>
            <w:tcW w:w="2276" w:type="dxa"/>
            <w:vAlign w:val="center"/>
          </w:tcPr>
          <w:p w:rsidR="00D13C24" w:rsidRPr="00980913" w:rsidRDefault="00D13C24" w:rsidP="00841BB4">
            <w:pPr>
              <w:jc w:val="center"/>
              <w:rPr>
                <w:rFonts w:ascii="Times New Roman" w:hAnsi="Times New Roman"/>
                <w:sz w:val="24"/>
                <w:szCs w:val="24"/>
              </w:rPr>
            </w:pPr>
            <w:r w:rsidRPr="00980913">
              <w:rPr>
                <w:rFonts w:ascii="Times New Roman" w:hAnsi="Times New Roman"/>
                <w:sz w:val="24"/>
                <w:szCs w:val="24"/>
              </w:rPr>
              <w:t>0,05</w:t>
            </w:r>
          </w:p>
        </w:tc>
      </w:tr>
      <w:tr w:rsidR="00D13C24" w:rsidRPr="00980913" w:rsidTr="00841BB4">
        <w:tc>
          <w:tcPr>
            <w:tcW w:w="7295" w:type="dxa"/>
            <w:vAlign w:val="center"/>
          </w:tcPr>
          <w:p w:rsidR="00D13C24" w:rsidRPr="00980913" w:rsidRDefault="00D13C24" w:rsidP="001B4AD8">
            <w:pPr>
              <w:jc w:val="both"/>
              <w:rPr>
                <w:rFonts w:ascii="Times New Roman" w:hAnsi="Times New Roman"/>
                <w:sz w:val="24"/>
                <w:szCs w:val="24"/>
              </w:rPr>
            </w:pPr>
            <w:r w:rsidRPr="00980913">
              <w:rPr>
                <w:rFonts w:ascii="Times New Roman" w:hAnsi="Times New Roman"/>
                <w:sz w:val="24"/>
                <w:szCs w:val="24"/>
              </w:rPr>
              <w:t xml:space="preserve"> ВЛ-0,4 кВ Ф-2 оп. 1-оп. 8, оп. 4-оп. 4/2 , оп. 5-оп. 5/14 ЧР-203, р.п. Чаны, ул. Братьев Желтиковых </w:t>
            </w:r>
          </w:p>
        </w:tc>
        <w:tc>
          <w:tcPr>
            <w:tcW w:w="2276" w:type="dxa"/>
            <w:vAlign w:val="center"/>
          </w:tcPr>
          <w:p w:rsidR="00D13C24" w:rsidRPr="00980913" w:rsidRDefault="00D13C24" w:rsidP="00841BB4">
            <w:pPr>
              <w:jc w:val="center"/>
              <w:rPr>
                <w:rFonts w:ascii="Times New Roman" w:hAnsi="Times New Roman"/>
                <w:sz w:val="24"/>
                <w:szCs w:val="24"/>
              </w:rPr>
            </w:pPr>
            <w:r w:rsidRPr="00980913">
              <w:rPr>
                <w:rFonts w:ascii="Times New Roman" w:hAnsi="Times New Roman"/>
                <w:sz w:val="24"/>
                <w:szCs w:val="24"/>
              </w:rPr>
              <w:t>0,02</w:t>
            </w:r>
          </w:p>
        </w:tc>
      </w:tr>
      <w:tr w:rsidR="00D13C24" w:rsidRPr="00980913" w:rsidTr="00841BB4">
        <w:tc>
          <w:tcPr>
            <w:tcW w:w="7295" w:type="dxa"/>
            <w:vAlign w:val="center"/>
          </w:tcPr>
          <w:p w:rsidR="00D13C24" w:rsidRPr="00980913" w:rsidRDefault="00D13C24" w:rsidP="001B4AD8">
            <w:pPr>
              <w:jc w:val="both"/>
              <w:rPr>
                <w:rFonts w:ascii="Times New Roman" w:hAnsi="Times New Roman"/>
                <w:sz w:val="24"/>
                <w:szCs w:val="24"/>
              </w:rPr>
            </w:pPr>
            <w:r w:rsidRPr="00980913">
              <w:rPr>
                <w:rFonts w:ascii="Times New Roman" w:hAnsi="Times New Roman"/>
                <w:sz w:val="24"/>
                <w:szCs w:val="24"/>
              </w:rPr>
              <w:t xml:space="preserve"> Реконструкция ВЛ-0,4 кВ Ф-2 ТП-3К-34 с установкой дополнительной КТПН-10/0,4 кВ. НСО, Коченевский район, д.Малый Чик, ул. Центральная </w:t>
            </w:r>
          </w:p>
        </w:tc>
        <w:tc>
          <w:tcPr>
            <w:tcW w:w="2276" w:type="dxa"/>
            <w:vAlign w:val="center"/>
          </w:tcPr>
          <w:p w:rsidR="00D13C24" w:rsidRPr="00980913" w:rsidRDefault="00D13C24" w:rsidP="00841BB4">
            <w:pPr>
              <w:jc w:val="center"/>
              <w:rPr>
                <w:rFonts w:ascii="Times New Roman" w:hAnsi="Times New Roman"/>
                <w:sz w:val="24"/>
                <w:szCs w:val="24"/>
              </w:rPr>
            </w:pPr>
            <w:r w:rsidRPr="00980913">
              <w:rPr>
                <w:rFonts w:ascii="Times New Roman" w:hAnsi="Times New Roman"/>
                <w:sz w:val="24"/>
                <w:szCs w:val="24"/>
              </w:rPr>
              <w:t>0,27</w:t>
            </w:r>
          </w:p>
        </w:tc>
      </w:tr>
      <w:tr w:rsidR="00D13C24" w:rsidRPr="00980913" w:rsidTr="00841BB4">
        <w:tc>
          <w:tcPr>
            <w:tcW w:w="7295" w:type="dxa"/>
          </w:tcPr>
          <w:p w:rsidR="00D13C24" w:rsidRPr="00980913" w:rsidRDefault="00D13C24" w:rsidP="001B4AD8">
            <w:pPr>
              <w:jc w:val="both"/>
              <w:rPr>
                <w:rFonts w:ascii="Times New Roman" w:hAnsi="Times New Roman"/>
                <w:sz w:val="24"/>
                <w:szCs w:val="24"/>
              </w:rPr>
            </w:pPr>
            <w:r w:rsidRPr="00980913">
              <w:rPr>
                <w:rFonts w:ascii="Times New Roman" w:hAnsi="Times New Roman"/>
                <w:sz w:val="24"/>
                <w:szCs w:val="24"/>
              </w:rPr>
              <w:t xml:space="preserve">Строительство КТПН-10/0,4 кВ взамен ТП-34 г. Купино Купинский район НСО </w:t>
            </w:r>
          </w:p>
        </w:tc>
        <w:tc>
          <w:tcPr>
            <w:tcW w:w="2276" w:type="dxa"/>
            <w:vAlign w:val="center"/>
          </w:tcPr>
          <w:p w:rsidR="00D13C24" w:rsidRPr="00980913" w:rsidRDefault="00D13C24" w:rsidP="00841BB4">
            <w:pPr>
              <w:jc w:val="center"/>
              <w:rPr>
                <w:rFonts w:ascii="Times New Roman" w:hAnsi="Times New Roman"/>
                <w:sz w:val="24"/>
                <w:szCs w:val="24"/>
              </w:rPr>
            </w:pPr>
            <w:r w:rsidRPr="00980913">
              <w:rPr>
                <w:rFonts w:ascii="Times New Roman" w:hAnsi="Times New Roman"/>
                <w:sz w:val="24"/>
                <w:szCs w:val="24"/>
              </w:rPr>
              <w:t>0,19</w:t>
            </w:r>
          </w:p>
        </w:tc>
      </w:tr>
      <w:tr w:rsidR="00D13C24" w:rsidRPr="00980913" w:rsidTr="00841BB4">
        <w:tc>
          <w:tcPr>
            <w:tcW w:w="7295" w:type="dxa"/>
          </w:tcPr>
          <w:p w:rsidR="00D13C24" w:rsidRPr="00980913" w:rsidRDefault="00D13C24" w:rsidP="001B4AD8">
            <w:pPr>
              <w:jc w:val="both"/>
              <w:rPr>
                <w:rFonts w:ascii="Times New Roman" w:hAnsi="Times New Roman"/>
                <w:sz w:val="24"/>
                <w:szCs w:val="24"/>
              </w:rPr>
            </w:pPr>
            <w:r w:rsidRPr="00980913">
              <w:rPr>
                <w:rFonts w:ascii="Times New Roman" w:hAnsi="Times New Roman"/>
                <w:sz w:val="24"/>
                <w:szCs w:val="24"/>
              </w:rPr>
              <w:t xml:space="preserve">Строительство КЛ-10 кВ ПС 110 кВ Мочище ф.10-401 участок ТП-111-ТП-3067 Новосибирский район НСО </w:t>
            </w:r>
          </w:p>
        </w:tc>
        <w:tc>
          <w:tcPr>
            <w:tcW w:w="2276" w:type="dxa"/>
            <w:vAlign w:val="center"/>
          </w:tcPr>
          <w:p w:rsidR="00D13C24" w:rsidRPr="00980913" w:rsidRDefault="00D13C24" w:rsidP="00841BB4">
            <w:pPr>
              <w:jc w:val="center"/>
              <w:rPr>
                <w:rFonts w:ascii="Times New Roman" w:hAnsi="Times New Roman"/>
                <w:sz w:val="24"/>
                <w:szCs w:val="24"/>
              </w:rPr>
            </w:pPr>
            <w:r w:rsidRPr="00980913">
              <w:rPr>
                <w:rFonts w:ascii="Times New Roman" w:hAnsi="Times New Roman"/>
                <w:sz w:val="24"/>
                <w:szCs w:val="24"/>
              </w:rPr>
              <w:t>0,03</w:t>
            </w:r>
          </w:p>
        </w:tc>
      </w:tr>
      <w:tr w:rsidR="00D13C24" w:rsidRPr="00980913" w:rsidTr="00841BB4">
        <w:tc>
          <w:tcPr>
            <w:tcW w:w="7295" w:type="dxa"/>
          </w:tcPr>
          <w:p w:rsidR="00D13C24" w:rsidRPr="00980913" w:rsidRDefault="00D13C24" w:rsidP="001B4AD8">
            <w:pPr>
              <w:jc w:val="both"/>
              <w:rPr>
                <w:rFonts w:ascii="Times New Roman" w:hAnsi="Times New Roman"/>
                <w:sz w:val="24"/>
                <w:szCs w:val="24"/>
              </w:rPr>
            </w:pPr>
            <w:r w:rsidRPr="00980913">
              <w:rPr>
                <w:rFonts w:ascii="Times New Roman" w:hAnsi="Times New Roman"/>
                <w:sz w:val="24"/>
                <w:szCs w:val="24"/>
              </w:rPr>
              <w:t xml:space="preserve">Замена парка серверов ОИК ЦУС, заключение лицензионного договора на техническую поддержку и обновление программного обеспечения ОИК «Диспетчер НТ» </w:t>
            </w:r>
          </w:p>
        </w:tc>
        <w:tc>
          <w:tcPr>
            <w:tcW w:w="2276" w:type="dxa"/>
            <w:vAlign w:val="center"/>
          </w:tcPr>
          <w:p w:rsidR="00D13C24" w:rsidRPr="00980913" w:rsidRDefault="00D13C24" w:rsidP="00841BB4">
            <w:pPr>
              <w:jc w:val="center"/>
              <w:rPr>
                <w:rFonts w:ascii="Times New Roman" w:hAnsi="Times New Roman"/>
                <w:sz w:val="24"/>
                <w:szCs w:val="24"/>
              </w:rPr>
            </w:pPr>
            <w:r w:rsidRPr="00980913">
              <w:rPr>
                <w:rFonts w:ascii="Times New Roman" w:hAnsi="Times New Roman"/>
                <w:sz w:val="24"/>
                <w:szCs w:val="24"/>
              </w:rPr>
              <w:t>0,33</w:t>
            </w:r>
          </w:p>
          <w:p w:rsidR="00D13C24" w:rsidRPr="00980913" w:rsidRDefault="00D13C24" w:rsidP="00841BB4">
            <w:pPr>
              <w:ind w:firstLine="708"/>
              <w:jc w:val="center"/>
              <w:rPr>
                <w:rFonts w:ascii="Times New Roman" w:hAnsi="Times New Roman"/>
                <w:sz w:val="24"/>
                <w:szCs w:val="24"/>
              </w:rPr>
            </w:pPr>
          </w:p>
        </w:tc>
      </w:tr>
      <w:tr w:rsidR="00D13C24" w:rsidRPr="00980913" w:rsidTr="00841BB4">
        <w:trPr>
          <w:trHeight w:val="272"/>
        </w:trPr>
        <w:tc>
          <w:tcPr>
            <w:tcW w:w="7295" w:type="dxa"/>
          </w:tcPr>
          <w:p w:rsidR="00D13C24" w:rsidRPr="00980913" w:rsidRDefault="00D13C24" w:rsidP="00841BB4">
            <w:pPr>
              <w:ind w:firstLine="708"/>
              <w:rPr>
                <w:rFonts w:ascii="Times New Roman" w:hAnsi="Times New Roman"/>
                <w:sz w:val="24"/>
                <w:szCs w:val="24"/>
              </w:rPr>
            </w:pPr>
            <w:r w:rsidRPr="00980913">
              <w:rPr>
                <w:rFonts w:ascii="Times New Roman" w:hAnsi="Times New Roman"/>
                <w:sz w:val="24"/>
                <w:szCs w:val="24"/>
              </w:rPr>
              <w:t>Итого</w:t>
            </w:r>
          </w:p>
        </w:tc>
        <w:tc>
          <w:tcPr>
            <w:tcW w:w="2276" w:type="dxa"/>
            <w:vAlign w:val="center"/>
          </w:tcPr>
          <w:p w:rsidR="00D13C24" w:rsidRPr="00980913" w:rsidRDefault="00D13C24" w:rsidP="00841BB4">
            <w:pPr>
              <w:ind w:firstLine="708"/>
              <w:rPr>
                <w:rFonts w:ascii="Times New Roman" w:hAnsi="Times New Roman"/>
                <w:sz w:val="24"/>
                <w:szCs w:val="24"/>
              </w:rPr>
            </w:pPr>
            <w:r w:rsidRPr="00980913">
              <w:rPr>
                <w:rFonts w:ascii="Times New Roman" w:hAnsi="Times New Roman"/>
                <w:sz w:val="24"/>
                <w:szCs w:val="24"/>
              </w:rPr>
              <w:t>0,902</w:t>
            </w:r>
          </w:p>
        </w:tc>
      </w:tr>
    </w:tbl>
    <w:p w:rsidR="00D13C24" w:rsidRPr="00980913" w:rsidRDefault="00D13C24" w:rsidP="00D13C24">
      <w:pPr>
        <w:spacing w:after="0"/>
        <w:ind w:firstLine="708"/>
        <w:jc w:val="both"/>
        <w:rPr>
          <w:rFonts w:ascii="Times New Roman" w:hAnsi="Times New Roman"/>
          <w:sz w:val="24"/>
          <w:szCs w:val="24"/>
        </w:rPr>
      </w:pPr>
      <w:r w:rsidRPr="00980913">
        <w:rPr>
          <w:rFonts w:ascii="Times New Roman" w:hAnsi="Times New Roman"/>
          <w:sz w:val="24"/>
          <w:szCs w:val="24"/>
        </w:rPr>
        <w:t>Таким образом, суммарный объем нецелевого финансирования инвестиционной программы АО «РЭС» в 2021 году составил 0,902 млн. руб.</w:t>
      </w:r>
    </w:p>
    <w:p w:rsidR="00D13C24" w:rsidRPr="00980913" w:rsidRDefault="00D13C24" w:rsidP="00D13C24">
      <w:pPr>
        <w:spacing w:after="0"/>
        <w:ind w:firstLine="708"/>
        <w:jc w:val="both"/>
        <w:rPr>
          <w:rFonts w:ascii="Times New Roman" w:hAnsi="Times New Roman"/>
          <w:sz w:val="24"/>
          <w:szCs w:val="24"/>
        </w:rPr>
      </w:pPr>
      <w:r w:rsidRPr="00980913">
        <w:rPr>
          <w:rFonts w:ascii="Times New Roman" w:hAnsi="Times New Roman"/>
          <w:sz w:val="24"/>
          <w:szCs w:val="24"/>
        </w:rPr>
        <w:t>С учетом формулы 9 пункта 11 Методических указаний № 98-э (в редакции на дату принятия корректировки НВВ АО «РЭС» на 2022 год) величина корректировки необходимой валовой выручки на 2022 год, осуществляемая в связи с изменением (неисполнением) инвестиционной программы за 2021 год складывается:</w:t>
      </w:r>
    </w:p>
    <w:p w:rsidR="00D13C24" w:rsidRPr="00980913" w:rsidRDefault="00980913" w:rsidP="00D13C24">
      <w:pPr>
        <w:spacing w:after="0"/>
        <w:ind w:firstLine="708"/>
        <w:jc w:val="both"/>
        <w:rPr>
          <w:rFonts w:ascii="Times New Roman" w:hAnsi="Times New Roman"/>
          <w:sz w:val="24"/>
          <w:szCs w:val="24"/>
        </w:rPr>
      </w:pPr>
      <w:r w:rsidRPr="00980913">
        <w:rPr>
          <w:rFonts w:ascii="Times New Roman" w:hAnsi="Times New Roman"/>
          <w:noProof/>
          <w:sz w:val="24"/>
          <w:szCs w:val="24"/>
          <w:lang w:eastAsia="ru-RU"/>
        </w:rPr>
        <w:pict>
          <v:shape id="Рисунок 3" o:spid="_x0000_i1026" type="#_x0000_t75" style="width:51.7pt;height:26.45pt;visibility:visible;mso-wrap-style:square">
            <v:imagedata r:id="rId9" o:title=""/>
          </v:shape>
        </w:pict>
      </w:r>
      <w:r w:rsidR="00D13C24" w:rsidRPr="00980913">
        <w:rPr>
          <w:rFonts w:ascii="Times New Roman" w:hAnsi="Times New Roman"/>
          <w:sz w:val="24"/>
          <w:szCs w:val="24"/>
        </w:rPr>
        <w:t>= 1702,458 х ((1702,028-0,902)/1 702,458)-1)= - 1,332 млн. руб.</w:t>
      </w:r>
    </w:p>
    <w:p w:rsidR="00D13C24" w:rsidRPr="00980913" w:rsidRDefault="00D13C24" w:rsidP="00D13C24">
      <w:pPr>
        <w:spacing w:after="0"/>
        <w:ind w:firstLine="708"/>
        <w:jc w:val="both"/>
        <w:rPr>
          <w:rFonts w:ascii="Times New Roman" w:hAnsi="Times New Roman"/>
          <w:sz w:val="24"/>
          <w:szCs w:val="24"/>
        </w:rPr>
      </w:pPr>
      <w:r w:rsidRPr="00980913">
        <w:rPr>
          <w:rFonts w:ascii="Times New Roman" w:hAnsi="Times New Roman"/>
          <w:sz w:val="24"/>
          <w:szCs w:val="24"/>
        </w:rPr>
        <w:t>С учетом индексации в соответствии с пунктом 11 Методических указаний № 98-э сумма величина корректировки составит -1,609 млн. руб.</w:t>
      </w:r>
    </w:p>
    <w:p w:rsidR="007258F5" w:rsidRPr="00980913" w:rsidRDefault="007258F5" w:rsidP="00D13C24">
      <w:pPr>
        <w:spacing w:after="0"/>
        <w:ind w:firstLine="708"/>
        <w:jc w:val="both"/>
        <w:rPr>
          <w:rFonts w:ascii="Times New Roman" w:eastAsia="Times New Roman" w:hAnsi="Times New Roman"/>
          <w:b/>
          <w:sz w:val="24"/>
          <w:szCs w:val="24"/>
          <w:lang w:eastAsia="ru-RU"/>
        </w:rPr>
      </w:pPr>
      <w:r w:rsidRPr="00980913">
        <w:rPr>
          <w:rFonts w:ascii="Times New Roman" w:eastAsia="Times New Roman" w:hAnsi="Times New Roman"/>
          <w:b/>
          <w:sz w:val="24"/>
          <w:szCs w:val="24"/>
          <w:lang w:eastAsia="ru-RU"/>
        </w:rPr>
        <w:t xml:space="preserve">Подраздел 5.2. «Корректировка НВВ с учетом возмещения выпадающих доходов от деятельности по технологическому присоединению» </w:t>
      </w:r>
    </w:p>
    <w:p w:rsidR="00D13C24" w:rsidRPr="00980913" w:rsidRDefault="00D13C24" w:rsidP="00D13C24">
      <w:pPr>
        <w:spacing w:after="0"/>
        <w:ind w:firstLine="708"/>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Во исполнение пункта 5.2 мотивировочной части Предписания в дополнение к информации, содержащейся в Заключениях на 2022-2024 годы, следует отметить следующее.</w:t>
      </w:r>
    </w:p>
    <w:p w:rsidR="00D13C24" w:rsidRPr="00980913" w:rsidRDefault="00D13C24" w:rsidP="00D13C24">
      <w:pPr>
        <w:spacing w:after="0"/>
        <w:ind w:firstLine="708"/>
        <w:jc w:val="both"/>
        <w:rPr>
          <w:rFonts w:ascii="Times New Roman" w:eastAsia="Times New Roman" w:hAnsi="Times New Roman"/>
          <w:b/>
          <w:sz w:val="24"/>
          <w:szCs w:val="24"/>
          <w:u w:val="single"/>
          <w:lang w:eastAsia="ru-RU"/>
        </w:rPr>
      </w:pPr>
      <w:r w:rsidRPr="00980913">
        <w:rPr>
          <w:rFonts w:ascii="Times New Roman" w:eastAsia="Times New Roman" w:hAnsi="Times New Roman"/>
          <w:sz w:val="24"/>
          <w:szCs w:val="24"/>
          <w:u w:val="single"/>
          <w:lang w:eastAsia="ru-RU"/>
        </w:rPr>
        <w:t xml:space="preserve">Выпадающие доходы от деятельности по осуществлению технологического присоединения к электрическим сетям АО «РЭС» </w:t>
      </w:r>
      <w:r w:rsidRPr="00980913">
        <w:rPr>
          <w:rFonts w:ascii="Times New Roman" w:eastAsia="Times New Roman" w:hAnsi="Times New Roman"/>
          <w:b/>
          <w:sz w:val="24"/>
          <w:szCs w:val="24"/>
          <w:u w:val="single"/>
          <w:lang w:eastAsia="ru-RU"/>
        </w:rPr>
        <w:t>на 2022 год.</w:t>
      </w:r>
    </w:p>
    <w:p w:rsidR="00D13C24" w:rsidRPr="00980913" w:rsidRDefault="00D13C24" w:rsidP="00D13C24">
      <w:pPr>
        <w:spacing w:after="0"/>
        <w:ind w:firstLine="708"/>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Величина выпадающих доходов от деятельности по осуществлению технологического присоединения к электрическим сетям АО «РЭС» на 2022 год сформирована в соответствии с требованиями Методических указаний №98-э, Методических указаний </w:t>
      </w:r>
      <w:r w:rsidRPr="00980913">
        <w:rPr>
          <w:rFonts w:ascii="Times New Roman" w:eastAsia="Times New Roman" w:hAnsi="Times New Roman"/>
          <w:iCs/>
          <w:sz w:val="24"/>
          <w:szCs w:val="24"/>
          <w:lang w:eastAsia="ru-RU"/>
        </w:rPr>
        <w:t>по определению выпадающих доходов, связанных с осуществлением технологического присоединения к электрическим сетям, утвержденных приказом ФСТ России от 11.09.2014 № 215-э/1, (далее – Методические указания № 215-э/1), Методических указаний по определению размера платы за технологическое присоединение к электрическим сетям, утверждённых Приказом Федеральной антимонопольной службы от 29.08.2017 г. № 1135/17, (далее -  Методические указания № 1135/17). По результатам анализа представленных АО «РЭС» сведений в</w:t>
      </w:r>
      <w:r w:rsidRPr="00980913">
        <w:rPr>
          <w:rFonts w:ascii="Times New Roman" w:eastAsia="Times New Roman" w:hAnsi="Times New Roman"/>
          <w:sz w:val="24"/>
          <w:szCs w:val="24"/>
          <w:lang w:eastAsia="ru-RU"/>
        </w:rPr>
        <w:t>еличина выпадающих доходов от деятельности по осуществлению технологического присоединения к электрическим сетям АО «РЭС» на 2022 год признана департаментом экономически обоснованной в размере 640 945 тыс. руб. Указанная величина включает следующие составляющие.</w:t>
      </w:r>
    </w:p>
    <w:p w:rsidR="00D13C24" w:rsidRPr="00980913" w:rsidRDefault="00D13C24" w:rsidP="00D13C24">
      <w:pPr>
        <w:spacing w:after="0"/>
        <w:ind w:firstLine="708"/>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1. Выпадающие доходы, сформированные на 2022 год, связанные с технологическим присоединением льготных категорий заявителей (с платой 550 руб.) на покрытие расходов на выполнение организационно-технических мероприятий, предусмотренных подпунктами «а» и «в» п.16 Методических указаний № 1135/17, в размере </w:t>
      </w:r>
      <w:r w:rsidRPr="00980913">
        <w:rPr>
          <w:rFonts w:ascii="Times New Roman" w:eastAsia="Times New Roman" w:hAnsi="Times New Roman"/>
          <w:b/>
          <w:sz w:val="24"/>
          <w:szCs w:val="24"/>
          <w:lang w:eastAsia="ru-RU"/>
        </w:rPr>
        <w:t>98 903 тыс. руб.:</w:t>
      </w:r>
      <w:r w:rsidRPr="00980913">
        <w:rPr>
          <w:rFonts w:ascii="Times New Roman" w:eastAsia="Times New Roman" w:hAnsi="Times New Roman"/>
          <w:sz w:val="24"/>
          <w:szCs w:val="24"/>
          <w:lang w:eastAsia="ru-RU"/>
        </w:rPr>
        <w:t xml:space="preserve"> признанный департаментом экономически обоснованным план на 2022 год – 169 487 тыс. руб. с учетом корректировки выпадающих доходов в части фактических данных за 2020 г (снижение от плана на 63 843 тыс. руб.)  с учетом индексации в соответствии с п.11 Методических указаний №98-э корректировка составила  –70 853 тыс. руб.</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sz w:val="24"/>
          <w:szCs w:val="24"/>
          <w:lang w:eastAsia="ru-RU"/>
        </w:rPr>
        <w:t xml:space="preserve">Плановые расходы определены в соответствии с положениями </w:t>
      </w:r>
      <w:r w:rsidRPr="00980913">
        <w:rPr>
          <w:rFonts w:ascii="Times New Roman" w:eastAsia="Times New Roman" w:hAnsi="Times New Roman"/>
          <w:iCs/>
          <w:sz w:val="24"/>
          <w:szCs w:val="24"/>
          <w:lang w:eastAsia="ru-RU"/>
        </w:rPr>
        <w:t>Методических указаний № 215-э/1 на основании признанных департаментом экономически обоснованных фактических данных о расходах, отнесенных в соответствии с Учетной политикой АО «РЭС» на деятельность по технологическому присоединению льготной категории потребителей (исключены экономически необоснованные расходы на добровольные виды страхования (ДМС, КАСКО) и аренду парковок) за 2018-2020 годы на основании представленных АО «РЭС» ведомостей по учету затрат по счету 20.02, а также данных о фактически присоединенной мощности и количестве присоединений, представленных в обосновывающих материалах.</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По результатам расчетов размер экономически обоснованных расходов на 1 присоединение, приведенных к 2022 году, составил 36578 руб., размер средней за 2018-2020 годы мощности составил 62975 кВт, среднее за 2018-2020 годы количество присоединений – 7372. Таким образом, размер экономически обоснованной ставки за 1 кВт для льготной категории потребителей составил 2745 руб./кВт.</w:t>
      </w:r>
    </w:p>
    <w:p w:rsidR="00D13C24" w:rsidRPr="00980913" w:rsidRDefault="00D13C24" w:rsidP="00D13C24">
      <w:pPr>
        <w:spacing w:after="0"/>
        <w:ind w:firstLine="708"/>
        <w:jc w:val="both"/>
        <w:rPr>
          <w:rFonts w:ascii="Times New Roman" w:eastAsia="Times New Roman" w:hAnsi="Times New Roman"/>
          <w:sz w:val="24"/>
          <w:szCs w:val="24"/>
          <w:lang w:eastAsia="ru-RU"/>
        </w:rPr>
      </w:pPr>
      <w:r w:rsidRPr="00980913">
        <w:rPr>
          <w:rFonts w:ascii="Times New Roman" w:eastAsia="Times New Roman" w:hAnsi="Times New Roman"/>
          <w:iCs/>
          <w:sz w:val="24"/>
          <w:szCs w:val="24"/>
          <w:lang w:eastAsia="ru-RU"/>
        </w:rPr>
        <w:t>Величина фактических экономически обоснованных расходов, отнесенных в соответствии с Учетной политикой АО «РЭС» на деятельность по технологическому присоединению льготной категории потребителей (исключены экономически необоснованные расходы на добровольные виды страхования (ДМС, КАСКО) и аренду парковок) в 2020 году определена на основании представленных АО «РЭС» ведомостей по учету затрат по счету 20.02 по результатам анализа составила 189 289 тыс. руб., при плановой величине, учтенной департаментом при установлении тарифов на услуги по передаче электрической энергии на 2020 год 249 583 тыс. руб. С учетом средств, полученных АО «РЭС» в качестве платы за технологическое присоединение (7742*550/1,2=3 548 тыс. руб.)</w:t>
      </w:r>
      <w:r w:rsidRPr="00980913">
        <w:rPr>
          <w:rFonts w:ascii="Times New Roman" w:eastAsia="Times New Roman" w:hAnsi="Times New Roman"/>
          <w:sz w:val="24"/>
          <w:szCs w:val="24"/>
          <w:lang w:eastAsia="ru-RU"/>
        </w:rPr>
        <w:t xml:space="preserve"> снижение от плана составило:</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sz w:val="24"/>
          <w:szCs w:val="24"/>
          <w:lang w:eastAsia="ru-RU"/>
        </w:rPr>
        <w:t xml:space="preserve"> </w:t>
      </w:r>
      <w:r w:rsidRPr="00980913">
        <w:rPr>
          <w:rFonts w:ascii="Times New Roman" w:eastAsia="Times New Roman" w:hAnsi="Times New Roman"/>
          <w:iCs/>
          <w:sz w:val="24"/>
          <w:szCs w:val="24"/>
          <w:lang w:eastAsia="ru-RU"/>
        </w:rPr>
        <w:t xml:space="preserve">249 583 -189 289 -3 548 = </w:t>
      </w:r>
      <w:r w:rsidRPr="00980913">
        <w:rPr>
          <w:rFonts w:ascii="Times New Roman" w:eastAsia="Times New Roman" w:hAnsi="Times New Roman"/>
          <w:sz w:val="24"/>
          <w:szCs w:val="24"/>
          <w:lang w:eastAsia="ru-RU"/>
        </w:rPr>
        <w:t>63 843 тыс. руб.</w:t>
      </w:r>
    </w:p>
    <w:p w:rsidR="00D13C24" w:rsidRPr="00980913" w:rsidRDefault="00D13C24" w:rsidP="00D13C24">
      <w:pPr>
        <w:spacing w:after="0"/>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ab/>
        <w:t xml:space="preserve">2. Выпадающие доходы, сформированные на 2022 год, связанные с расходами по мероприятиям «последней мили» для льготных категорий заявителей (с платой 550 руб.) в размере </w:t>
      </w:r>
      <w:r w:rsidRPr="00980913">
        <w:rPr>
          <w:rFonts w:ascii="Times New Roman" w:eastAsia="Times New Roman" w:hAnsi="Times New Roman"/>
          <w:b/>
          <w:sz w:val="24"/>
          <w:szCs w:val="24"/>
          <w:lang w:eastAsia="ru-RU"/>
        </w:rPr>
        <w:t>101 148 тыс. руб.:</w:t>
      </w:r>
      <w:r w:rsidRPr="00980913">
        <w:rPr>
          <w:rFonts w:ascii="Times New Roman" w:eastAsia="Times New Roman" w:hAnsi="Times New Roman"/>
          <w:sz w:val="24"/>
          <w:szCs w:val="24"/>
          <w:lang w:eastAsia="ru-RU"/>
        </w:rPr>
        <w:t xml:space="preserve"> признанный департаментом экономически обоснованным план на 2022 год - 110 645 тыс. руб. с учетом корректировки выпадающих доходов в части фактических данных за 2020 г (снижение от плана на 8 590 тыс. руб.)  с учетом индексации в соответствии с п.11 Методических указаний №98-э корректировка составила –9 497 тыс. руб.</w:t>
      </w:r>
    </w:p>
    <w:p w:rsidR="00D13C24" w:rsidRPr="00980913" w:rsidRDefault="00D13C24" w:rsidP="00D13C24">
      <w:pPr>
        <w:spacing w:after="0"/>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ab/>
        <w:t xml:space="preserve">Плановые расходы определены в соответствии с положениями </w:t>
      </w:r>
      <w:r w:rsidRPr="00980913">
        <w:rPr>
          <w:rFonts w:ascii="Times New Roman" w:eastAsia="Times New Roman" w:hAnsi="Times New Roman"/>
          <w:iCs/>
          <w:sz w:val="24"/>
          <w:szCs w:val="24"/>
          <w:lang w:eastAsia="ru-RU"/>
        </w:rPr>
        <w:t>Методических указаний № 215-э/1 исходя из утвержденных на 2022 год стандартизированных тарифных ставок и средних за 2018-2020 годы физических объемов по строительству соответствующих мероприятий «последней мили».</w:t>
      </w:r>
    </w:p>
    <w:p w:rsidR="00D13C24" w:rsidRPr="00980913" w:rsidRDefault="00D13C24" w:rsidP="00D13C24">
      <w:pPr>
        <w:spacing w:after="0"/>
        <w:ind w:firstLine="708"/>
        <w:jc w:val="both"/>
        <w:rPr>
          <w:rFonts w:ascii="Times New Roman" w:eastAsia="Times New Roman" w:hAnsi="Times New Roman"/>
          <w:sz w:val="24"/>
          <w:szCs w:val="24"/>
          <w:lang w:eastAsia="ru-RU"/>
        </w:rPr>
      </w:pPr>
      <w:r w:rsidRPr="00980913">
        <w:rPr>
          <w:rFonts w:ascii="Times New Roman" w:eastAsia="Times New Roman" w:hAnsi="Times New Roman"/>
          <w:iCs/>
          <w:sz w:val="24"/>
          <w:szCs w:val="24"/>
          <w:lang w:eastAsia="ru-RU"/>
        </w:rPr>
        <w:t>Величина фактических расходов определена на основании фактических данных о строительстве мероприятий «последней мили» в 2020 году на основании представленных обосновывающих материалов в размере 99 689 тыс. руб., при плановой величине, учтенной департаментом при установлении тарифов на услуги по передаче электрической энергии на 2020 год 108 278 тыс. руб.</w:t>
      </w:r>
      <w:r w:rsidRPr="00980913">
        <w:rPr>
          <w:rFonts w:ascii="Times New Roman" w:eastAsia="Times New Roman" w:hAnsi="Times New Roman"/>
          <w:sz w:val="24"/>
          <w:szCs w:val="24"/>
          <w:lang w:eastAsia="ru-RU"/>
        </w:rPr>
        <w:t xml:space="preserve"> снижение от плана составило: </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 xml:space="preserve">108 278 - 99 689 = 8 590 </w:t>
      </w:r>
      <w:r w:rsidRPr="00980913">
        <w:rPr>
          <w:rFonts w:ascii="Times New Roman" w:eastAsia="Times New Roman" w:hAnsi="Times New Roman"/>
          <w:sz w:val="24"/>
          <w:szCs w:val="24"/>
          <w:lang w:eastAsia="ru-RU"/>
        </w:rPr>
        <w:t>тыс. руб.</w:t>
      </w:r>
    </w:p>
    <w:p w:rsidR="00D13C24" w:rsidRPr="00980913" w:rsidRDefault="00D13C24" w:rsidP="00D13C24">
      <w:pPr>
        <w:spacing w:after="0"/>
        <w:ind w:firstLine="709"/>
        <w:jc w:val="both"/>
        <w:rPr>
          <w:rFonts w:ascii="Times New Roman" w:hAnsi="Times New Roman"/>
          <w:sz w:val="24"/>
          <w:szCs w:val="24"/>
        </w:rPr>
      </w:pPr>
      <w:r w:rsidRPr="00980913">
        <w:rPr>
          <w:rFonts w:ascii="Times New Roman" w:hAnsi="Times New Roman"/>
          <w:sz w:val="24"/>
          <w:szCs w:val="24"/>
        </w:rPr>
        <w:t xml:space="preserve">3. Выпадающие доходы на 2022 год по расходам на выплату процентов по кредитным договорам, связанным с рассрочкой по оплате технологического присоединения энергопринимающих устройств максимальной мощностью свыше 15 кВт и до 150 кВт, не включаемых в состав платы за технологическое присоединение в размере </w:t>
      </w:r>
      <w:r w:rsidRPr="00980913">
        <w:rPr>
          <w:rFonts w:ascii="Times New Roman" w:hAnsi="Times New Roman"/>
          <w:b/>
          <w:sz w:val="24"/>
          <w:szCs w:val="24"/>
        </w:rPr>
        <w:t>3 558 тыс. руб.:</w:t>
      </w:r>
      <w:r w:rsidRPr="00980913">
        <w:rPr>
          <w:rFonts w:ascii="Times New Roman" w:hAnsi="Times New Roman"/>
          <w:sz w:val="24"/>
          <w:szCs w:val="24"/>
        </w:rPr>
        <w:t xml:space="preserve"> признанный департаментом экономически обоснованным план на 2022 год – 2 515 тыс. руб. с учетом корректировки выпадающих доходов в части фактических данных за 2020 и 2021 годы - увеличение относительно плана суммарно на +1 044 тыс. руб.</w:t>
      </w:r>
    </w:p>
    <w:p w:rsidR="00D13C24" w:rsidRPr="00980913" w:rsidRDefault="00D13C24" w:rsidP="00D13C24">
      <w:pPr>
        <w:spacing w:after="0"/>
        <w:ind w:firstLine="709"/>
        <w:jc w:val="both"/>
        <w:rPr>
          <w:rFonts w:ascii="Times New Roman" w:hAnsi="Times New Roman"/>
          <w:sz w:val="24"/>
          <w:szCs w:val="24"/>
        </w:rPr>
      </w:pPr>
      <w:r w:rsidRPr="00980913">
        <w:rPr>
          <w:rFonts w:ascii="Times New Roman" w:hAnsi="Times New Roman"/>
          <w:sz w:val="24"/>
          <w:szCs w:val="24"/>
        </w:rPr>
        <w:t xml:space="preserve">Расходы определены в соответствии с Приложением 2 к </w:t>
      </w:r>
      <w:r w:rsidRPr="00980913">
        <w:rPr>
          <w:rFonts w:ascii="Times New Roman" w:eastAsia="Times New Roman" w:hAnsi="Times New Roman"/>
          <w:iCs/>
          <w:sz w:val="24"/>
          <w:szCs w:val="24"/>
          <w:lang w:eastAsia="ru-RU"/>
        </w:rPr>
        <w:t>Методическим указаниям № 215-э/1.</w:t>
      </w:r>
    </w:p>
    <w:p w:rsidR="00D13C24" w:rsidRPr="00980913" w:rsidRDefault="00D13C24" w:rsidP="00D13C24">
      <w:pPr>
        <w:spacing w:after="0"/>
        <w:ind w:firstLine="709"/>
        <w:jc w:val="both"/>
        <w:rPr>
          <w:rFonts w:ascii="Times New Roman" w:hAnsi="Times New Roman"/>
          <w:sz w:val="24"/>
          <w:szCs w:val="24"/>
        </w:rPr>
      </w:pPr>
      <w:r w:rsidRPr="00980913">
        <w:rPr>
          <w:rFonts w:ascii="Times New Roman" w:hAnsi="Times New Roman"/>
          <w:sz w:val="24"/>
          <w:szCs w:val="24"/>
        </w:rPr>
        <w:t xml:space="preserve">4. Выпадающие доходы на 2022 год, связанные с расходами на оплату технологического присоединения объектов АО «РЭС» к смежным сетевым организациям в соответствии с заявленными расходами АО «РЭС», в размере </w:t>
      </w:r>
      <w:r w:rsidRPr="00980913">
        <w:rPr>
          <w:rFonts w:ascii="Times New Roman" w:hAnsi="Times New Roman"/>
          <w:b/>
          <w:sz w:val="24"/>
          <w:szCs w:val="24"/>
        </w:rPr>
        <w:t>624 тыс. руб</w:t>
      </w:r>
      <w:r w:rsidRPr="00980913">
        <w:rPr>
          <w:rFonts w:ascii="Times New Roman" w:hAnsi="Times New Roman"/>
          <w:sz w:val="24"/>
          <w:szCs w:val="24"/>
        </w:rPr>
        <w:t>. на основании представленных АО «РЭС» данных о заключенных договорах об осуществлении технологического присоединения к электрическим сетям ОАО «РЖД» и АО «Электромагистраль» и данных о расторжении договора с АО «Оборонэнерго».</w:t>
      </w:r>
    </w:p>
    <w:p w:rsidR="00D13C24" w:rsidRPr="00980913" w:rsidRDefault="00D13C24" w:rsidP="00D13C24">
      <w:pPr>
        <w:spacing w:after="0"/>
        <w:ind w:firstLine="709"/>
        <w:jc w:val="both"/>
        <w:rPr>
          <w:rFonts w:ascii="Times New Roman" w:eastAsia="Times New Roman" w:hAnsi="Times New Roman"/>
          <w:sz w:val="24"/>
          <w:szCs w:val="24"/>
        </w:rPr>
      </w:pPr>
      <w:r w:rsidRPr="00980913">
        <w:rPr>
          <w:rFonts w:ascii="Times New Roman" w:hAnsi="Times New Roman"/>
          <w:sz w:val="24"/>
          <w:szCs w:val="24"/>
        </w:rPr>
        <w:t xml:space="preserve">5. Выпадающие доходы на 2022 год, связанные с осуществлением технологического присоединения к электрическим сетям энергопринимающих устройств максимальной мощностью до 150 кВт включительно, в размере </w:t>
      </w:r>
      <w:r w:rsidRPr="00980913">
        <w:rPr>
          <w:rFonts w:ascii="Times New Roman" w:eastAsia="Times New Roman" w:hAnsi="Times New Roman"/>
          <w:b/>
          <w:sz w:val="24"/>
          <w:szCs w:val="24"/>
        </w:rPr>
        <w:t>275 258 тыс. руб.:</w:t>
      </w:r>
      <w:r w:rsidRPr="00980913">
        <w:rPr>
          <w:rFonts w:ascii="Times New Roman" w:hAnsi="Times New Roman"/>
          <w:sz w:val="24"/>
          <w:szCs w:val="24"/>
        </w:rPr>
        <w:t xml:space="preserve"> </w:t>
      </w:r>
      <w:r w:rsidRPr="00980913">
        <w:rPr>
          <w:rFonts w:ascii="Times New Roman" w:eastAsia="Times New Roman" w:hAnsi="Times New Roman"/>
          <w:sz w:val="24"/>
          <w:szCs w:val="24"/>
        </w:rPr>
        <w:t>признанный департаментом экономически обоснованным план на 2022 год – 167 724 тыс. руб. с учетом корректировки выпадающих доходов в части фактических данных за 2020 год (</w:t>
      </w:r>
      <w:r w:rsidRPr="00980913">
        <w:rPr>
          <w:rFonts w:ascii="Times New Roman" w:hAnsi="Times New Roman"/>
          <w:sz w:val="24"/>
          <w:szCs w:val="24"/>
        </w:rPr>
        <w:t xml:space="preserve">увеличение относительно плана суммарно на </w:t>
      </w:r>
      <w:r w:rsidRPr="00980913">
        <w:rPr>
          <w:rFonts w:ascii="Times New Roman" w:eastAsia="Times New Roman" w:hAnsi="Times New Roman"/>
          <w:sz w:val="24"/>
          <w:szCs w:val="24"/>
        </w:rPr>
        <w:t>97 265 тыс. руб.)  с учетом индексации в соответствии с п.11 Методических указаний №98-э корректировка составила +107 534 тыс. руб.</w:t>
      </w:r>
    </w:p>
    <w:p w:rsidR="00D13C24" w:rsidRPr="00980913" w:rsidRDefault="00D13C24" w:rsidP="00D13C24">
      <w:pPr>
        <w:spacing w:after="0"/>
        <w:ind w:firstLine="708"/>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Плановые расходы определены в соответствии с положениями </w:t>
      </w:r>
      <w:r w:rsidRPr="00980913">
        <w:rPr>
          <w:rFonts w:ascii="Times New Roman" w:eastAsia="Times New Roman" w:hAnsi="Times New Roman"/>
          <w:iCs/>
          <w:sz w:val="24"/>
          <w:szCs w:val="24"/>
          <w:lang w:eastAsia="ru-RU"/>
        </w:rPr>
        <w:t>Методических указаний № 215-э/1 исходя из утвержденных на 2022 год стандартизированных тарифных ставок и средних за 2018-2020 годы физических объемов по строительству соответствующих мероприятий «последней мили».</w:t>
      </w:r>
    </w:p>
    <w:p w:rsidR="00D13C24" w:rsidRPr="00980913" w:rsidRDefault="00D13C24" w:rsidP="00D13C24">
      <w:pPr>
        <w:spacing w:after="0"/>
        <w:ind w:firstLine="708"/>
        <w:jc w:val="both"/>
        <w:rPr>
          <w:rFonts w:ascii="Times New Roman" w:eastAsia="Times New Roman" w:hAnsi="Times New Roman"/>
          <w:sz w:val="24"/>
          <w:szCs w:val="24"/>
          <w:lang w:eastAsia="ru-RU"/>
        </w:rPr>
      </w:pPr>
      <w:r w:rsidRPr="00980913">
        <w:rPr>
          <w:rFonts w:ascii="Times New Roman" w:eastAsia="Times New Roman" w:hAnsi="Times New Roman"/>
          <w:iCs/>
          <w:sz w:val="24"/>
          <w:szCs w:val="24"/>
          <w:lang w:eastAsia="ru-RU"/>
        </w:rPr>
        <w:t>Величина фактических расходов определена на основании фактических данных о строительстве мероприятий «последней мили» в 2020 году на основании представленных обосновывающих материалов в размере 166 901 тыс. руб., при плановой величине, учтенной департаментом при установлении тарифов на услуги по передаче электрической энергии на 2020 год 69 637 тыс. руб.</w:t>
      </w:r>
      <w:r w:rsidRPr="00980913">
        <w:rPr>
          <w:rFonts w:ascii="Times New Roman" w:eastAsia="Times New Roman" w:hAnsi="Times New Roman"/>
          <w:sz w:val="24"/>
          <w:szCs w:val="24"/>
          <w:lang w:eastAsia="ru-RU"/>
        </w:rPr>
        <w:t xml:space="preserve"> увеличение относительно плана составило: </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 xml:space="preserve">166 901 - 69 637 = 97 265 </w:t>
      </w:r>
      <w:r w:rsidRPr="00980913">
        <w:rPr>
          <w:rFonts w:ascii="Times New Roman" w:eastAsia="Times New Roman" w:hAnsi="Times New Roman"/>
          <w:sz w:val="24"/>
          <w:szCs w:val="24"/>
          <w:lang w:eastAsia="ru-RU"/>
        </w:rPr>
        <w:t>тыс. руб.</w:t>
      </w:r>
    </w:p>
    <w:p w:rsidR="00D13C24" w:rsidRPr="00980913" w:rsidRDefault="00D13C24" w:rsidP="00D13C24">
      <w:pPr>
        <w:spacing w:after="0"/>
        <w:ind w:firstLine="709"/>
        <w:jc w:val="both"/>
        <w:rPr>
          <w:rFonts w:ascii="Times New Roman" w:eastAsia="Times New Roman" w:hAnsi="Times New Roman"/>
          <w:sz w:val="24"/>
          <w:szCs w:val="24"/>
        </w:rPr>
      </w:pPr>
      <w:r w:rsidRPr="00980913">
        <w:rPr>
          <w:rFonts w:ascii="Times New Roman" w:eastAsia="Times New Roman" w:hAnsi="Times New Roman"/>
          <w:sz w:val="24"/>
          <w:szCs w:val="24"/>
        </w:rPr>
        <w:t xml:space="preserve">6. Выпадающие доходы на строительство «последней мили» для заявителей, плата для которых установлена по индивидуальному проекту с максимальной мощностью энергопринимающих устройств до 150 кВт включительно в размере </w:t>
      </w:r>
      <w:r w:rsidRPr="00980913">
        <w:rPr>
          <w:rFonts w:ascii="Times New Roman" w:eastAsia="Times New Roman" w:hAnsi="Times New Roman"/>
          <w:b/>
          <w:sz w:val="24"/>
          <w:szCs w:val="24"/>
        </w:rPr>
        <w:t>6 907 тыс. руб.</w:t>
      </w:r>
      <w:r w:rsidRPr="00980913">
        <w:rPr>
          <w:rFonts w:ascii="Times New Roman" w:eastAsia="Times New Roman" w:hAnsi="Times New Roman"/>
          <w:sz w:val="24"/>
          <w:szCs w:val="24"/>
        </w:rPr>
        <w:t xml:space="preserve">  с учетом корректировки выпадающих доходов по фактическому исполнению договоров за 2015-2021 годы и индексации в соответствии с п.11 Методических указаний №98-э.</w:t>
      </w:r>
    </w:p>
    <w:p w:rsidR="00D13C24" w:rsidRPr="00980913" w:rsidRDefault="00D13C24" w:rsidP="00D13C24">
      <w:pPr>
        <w:spacing w:after="0"/>
        <w:ind w:firstLine="709"/>
        <w:jc w:val="both"/>
        <w:rPr>
          <w:rFonts w:ascii="Times New Roman" w:eastAsia="Times New Roman" w:hAnsi="Times New Roman"/>
          <w:sz w:val="24"/>
          <w:szCs w:val="24"/>
        </w:rPr>
      </w:pPr>
      <w:r w:rsidRPr="00980913">
        <w:rPr>
          <w:rFonts w:ascii="Times New Roman" w:eastAsia="Times New Roman" w:hAnsi="Times New Roman"/>
          <w:sz w:val="24"/>
          <w:szCs w:val="24"/>
        </w:rPr>
        <w:t>Выпадающие доходы определены на основании данных, представленных в составе обосновывающих материалов АО «РЭС», по исполнению, расторжению, аннулированию и внесению изменений в договоры об осуществлении технологического присоединения к электрическим сетям с заявителями, плата по которым установлена департаментом по индивидуальному проекту.</w:t>
      </w:r>
    </w:p>
    <w:p w:rsidR="00D13C24" w:rsidRPr="00980913" w:rsidRDefault="00D13C24" w:rsidP="00D13C24">
      <w:pPr>
        <w:spacing w:after="0"/>
        <w:ind w:firstLine="709"/>
        <w:jc w:val="both"/>
        <w:rPr>
          <w:rFonts w:ascii="Times New Roman" w:hAnsi="Times New Roman"/>
          <w:sz w:val="24"/>
          <w:szCs w:val="24"/>
        </w:rPr>
      </w:pPr>
      <w:r w:rsidRPr="00980913">
        <w:rPr>
          <w:rFonts w:ascii="Times New Roman" w:hAnsi="Times New Roman"/>
          <w:sz w:val="24"/>
          <w:szCs w:val="24"/>
        </w:rPr>
        <w:t xml:space="preserve">7. Выпадающие доходы на 2022 год, связанные с выполнением мероприятий по созданию технической возможности технологического присоединения (развитие существующей сети) по индивидуальному проекту, не включаемых в плату за технологическое присоединение в размере </w:t>
      </w:r>
      <w:r w:rsidRPr="00980913">
        <w:rPr>
          <w:rFonts w:ascii="Times New Roman" w:eastAsia="Times New Roman" w:hAnsi="Times New Roman"/>
          <w:b/>
          <w:sz w:val="24"/>
          <w:szCs w:val="24"/>
        </w:rPr>
        <w:t>45 335 тыс. руб</w:t>
      </w:r>
      <w:r w:rsidRPr="00980913">
        <w:rPr>
          <w:rFonts w:ascii="Times New Roman" w:eastAsia="Times New Roman" w:hAnsi="Times New Roman"/>
          <w:sz w:val="24"/>
          <w:szCs w:val="24"/>
        </w:rPr>
        <w:t xml:space="preserve">.: план на 2022 год - </w:t>
      </w:r>
      <w:r w:rsidRPr="00980913">
        <w:rPr>
          <w:rFonts w:ascii="Times New Roman" w:hAnsi="Times New Roman"/>
          <w:sz w:val="24"/>
          <w:szCs w:val="24"/>
        </w:rPr>
        <w:t xml:space="preserve">30 747 тыс. руб., с учетом корректировки выпадающих доходов за 2020-2021 годы </w:t>
      </w:r>
      <w:r w:rsidRPr="00980913">
        <w:rPr>
          <w:rFonts w:ascii="Times New Roman" w:eastAsia="Times New Roman" w:hAnsi="Times New Roman"/>
          <w:sz w:val="24"/>
          <w:szCs w:val="24"/>
        </w:rPr>
        <w:t>с учетом индексации в соответствии с п. 11 Методических указаний №98-э сумма составила + 14 587 тыс. руб.</w:t>
      </w:r>
    </w:p>
    <w:p w:rsidR="00D13C24" w:rsidRPr="00980913" w:rsidRDefault="00D13C24" w:rsidP="00D13C24">
      <w:pPr>
        <w:spacing w:after="0"/>
        <w:ind w:firstLine="709"/>
        <w:jc w:val="both"/>
        <w:rPr>
          <w:rFonts w:ascii="Times New Roman" w:hAnsi="Times New Roman"/>
          <w:sz w:val="24"/>
          <w:szCs w:val="24"/>
        </w:rPr>
      </w:pPr>
      <w:r w:rsidRPr="00980913">
        <w:rPr>
          <w:rFonts w:ascii="Times New Roman" w:hAnsi="Times New Roman"/>
          <w:sz w:val="24"/>
          <w:szCs w:val="24"/>
        </w:rPr>
        <w:t>Плановые расходы определены на основании приказов департамента по установлению платы за технологическое присоединение по индивидуальному проекту (от 27.07.2021 г. № 126-ЭЭ, от 03.08.2021 г. № 127-ЭЭ и от 12.10.2021 № 181-ЭЭ) с учетом представленного АО «РЭС» графика финансирования мероприятий по созданию технической возможности технологического присоединения (развитие существующей сети).</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 xml:space="preserve">Величина фактических расходов определена на основании фактических данных по выполнению </w:t>
      </w:r>
      <w:r w:rsidRPr="00980913">
        <w:rPr>
          <w:rFonts w:ascii="Times New Roman" w:hAnsi="Times New Roman"/>
          <w:sz w:val="24"/>
          <w:szCs w:val="24"/>
        </w:rPr>
        <w:t xml:space="preserve">мероприятий по созданию технической возможности технологического присоединения (развитие существующей сети) </w:t>
      </w:r>
      <w:r w:rsidRPr="00980913">
        <w:rPr>
          <w:rFonts w:ascii="Times New Roman" w:eastAsia="Times New Roman" w:hAnsi="Times New Roman"/>
          <w:iCs/>
          <w:sz w:val="24"/>
          <w:szCs w:val="24"/>
          <w:lang w:eastAsia="ru-RU"/>
        </w:rPr>
        <w:t>на основании представленных обосновывающих материалов, а также данных о переносе срока выполнения ряда мероприятий, учтенных при установлении тарифов на услуги по передаче электрической энергии на 2021 год.</w:t>
      </w:r>
    </w:p>
    <w:p w:rsidR="00D13C24" w:rsidRPr="00980913" w:rsidRDefault="00D13C24" w:rsidP="00D13C24">
      <w:pPr>
        <w:spacing w:after="0"/>
        <w:ind w:firstLine="709"/>
        <w:jc w:val="both"/>
        <w:rPr>
          <w:rFonts w:ascii="Times New Roman" w:eastAsia="Times New Roman" w:hAnsi="Times New Roman"/>
          <w:sz w:val="24"/>
          <w:szCs w:val="24"/>
        </w:rPr>
      </w:pPr>
      <w:r w:rsidRPr="00980913">
        <w:rPr>
          <w:rFonts w:ascii="Times New Roman" w:hAnsi="Times New Roman"/>
          <w:sz w:val="24"/>
          <w:szCs w:val="24"/>
        </w:rPr>
        <w:t xml:space="preserve">8. Выпадающие доходы, связанные с обеспечением льготной категории заявителей средствами коммерческого учета электрической энергии (мощности) в размере </w:t>
      </w:r>
      <w:r w:rsidRPr="00980913">
        <w:rPr>
          <w:rFonts w:ascii="Times New Roman" w:eastAsia="Times New Roman" w:hAnsi="Times New Roman"/>
          <w:b/>
          <w:sz w:val="24"/>
          <w:szCs w:val="24"/>
        </w:rPr>
        <w:t>106 406 тыс. руб.</w:t>
      </w:r>
      <w:r w:rsidRPr="00980913">
        <w:rPr>
          <w:rFonts w:ascii="Times New Roman" w:eastAsia="Times New Roman" w:hAnsi="Times New Roman"/>
          <w:sz w:val="24"/>
          <w:szCs w:val="24"/>
        </w:rPr>
        <w:t xml:space="preserve">: </w:t>
      </w:r>
      <w:r w:rsidRPr="00980913">
        <w:rPr>
          <w:rFonts w:ascii="Times New Roman" w:hAnsi="Times New Roman"/>
          <w:sz w:val="24"/>
          <w:szCs w:val="24"/>
        </w:rPr>
        <w:t xml:space="preserve">признанный департаментом экономически обоснованным план на 2022 год – 95 261 тыс. руб. с учетом корректировки выпадающих доходов в части фактических данных за 2020 год (увеличение относительно плана на 10 081 тыс. руб.)  </w:t>
      </w:r>
      <w:r w:rsidRPr="00980913">
        <w:rPr>
          <w:rFonts w:ascii="Times New Roman" w:eastAsia="Times New Roman" w:hAnsi="Times New Roman"/>
          <w:sz w:val="24"/>
          <w:szCs w:val="24"/>
        </w:rPr>
        <w:t>с учетом индексации в соответствии с п.11 Методических указаний №98-э корректировка составила +11 145 тыс. руб.</w:t>
      </w:r>
    </w:p>
    <w:p w:rsidR="00D13C24" w:rsidRPr="00980913" w:rsidRDefault="00D13C24" w:rsidP="00D13C24">
      <w:pPr>
        <w:spacing w:after="0"/>
        <w:ind w:firstLine="708"/>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Плановые расходы определены в соответствии с положениями </w:t>
      </w:r>
      <w:r w:rsidRPr="00980913">
        <w:rPr>
          <w:rFonts w:ascii="Times New Roman" w:eastAsia="Times New Roman" w:hAnsi="Times New Roman"/>
          <w:iCs/>
          <w:sz w:val="24"/>
          <w:szCs w:val="24"/>
          <w:lang w:eastAsia="ru-RU"/>
        </w:rPr>
        <w:t>Методических указаний № 215-э/1 исходя из утвержденных на 2022 год стандартизированных тарифных ставок и средних за 2018-2020 годы физических объемов по обеспечению</w:t>
      </w:r>
      <w:r w:rsidRPr="00980913">
        <w:rPr>
          <w:rFonts w:ascii="Times New Roman" w:hAnsi="Times New Roman"/>
          <w:sz w:val="24"/>
          <w:szCs w:val="24"/>
        </w:rPr>
        <w:t xml:space="preserve"> средствами коммерческого учета электрической энергии (мощности), рассчитанных на основании представленных в обосновывающих материалах фактических данных</w:t>
      </w:r>
      <w:r w:rsidRPr="00980913">
        <w:rPr>
          <w:rFonts w:ascii="Times New Roman" w:eastAsia="Times New Roman" w:hAnsi="Times New Roman"/>
          <w:iCs/>
          <w:sz w:val="24"/>
          <w:szCs w:val="24"/>
          <w:lang w:eastAsia="ru-RU"/>
        </w:rPr>
        <w:t>.</w:t>
      </w:r>
    </w:p>
    <w:p w:rsidR="00D13C24" w:rsidRPr="00980913" w:rsidRDefault="00D13C24" w:rsidP="00D13C24">
      <w:pPr>
        <w:spacing w:after="0"/>
        <w:ind w:firstLine="709"/>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Величина фактических расходов определена на основании фактических данных по обеспечению</w:t>
      </w:r>
      <w:r w:rsidRPr="00980913">
        <w:rPr>
          <w:rFonts w:ascii="Times New Roman" w:hAnsi="Times New Roman"/>
          <w:sz w:val="24"/>
          <w:szCs w:val="24"/>
        </w:rPr>
        <w:t xml:space="preserve"> средствами коммерческого учета электрической энергии (мощности) </w:t>
      </w:r>
      <w:r w:rsidRPr="00980913">
        <w:rPr>
          <w:rFonts w:ascii="Times New Roman" w:eastAsia="Times New Roman" w:hAnsi="Times New Roman"/>
          <w:iCs/>
          <w:sz w:val="24"/>
          <w:szCs w:val="24"/>
          <w:lang w:eastAsia="ru-RU"/>
        </w:rPr>
        <w:t>в 2020 году на основании представленных обосновывающих материалов по договорам об осуществлении технологического присоединения к электрическим сетям, заключенным после введения обязательств сетевой организации по обеспечению</w:t>
      </w:r>
      <w:r w:rsidRPr="00980913">
        <w:rPr>
          <w:rFonts w:ascii="Times New Roman" w:hAnsi="Times New Roman"/>
          <w:sz w:val="24"/>
          <w:szCs w:val="24"/>
        </w:rPr>
        <w:t xml:space="preserve"> средствами коммерческого учета электрической энергии (мощности) при осуществлении технологического присоединения (позднее 01.07.2020). Плановые расходы </w:t>
      </w:r>
      <w:r w:rsidRPr="00980913">
        <w:rPr>
          <w:rFonts w:ascii="Times New Roman" w:eastAsia="Times New Roman" w:hAnsi="Times New Roman"/>
          <w:iCs/>
          <w:sz w:val="24"/>
          <w:szCs w:val="24"/>
          <w:lang w:eastAsia="ru-RU"/>
        </w:rPr>
        <w:t>по обеспечению</w:t>
      </w:r>
      <w:r w:rsidRPr="00980913">
        <w:rPr>
          <w:rFonts w:ascii="Times New Roman" w:hAnsi="Times New Roman"/>
          <w:sz w:val="24"/>
          <w:szCs w:val="24"/>
        </w:rPr>
        <w:t xml:space="preserve"> средствами коммерческого учета электрической энергии (мощности) при установлении тарифов на услуги по передаче электрической энергии на 2020 год не учитывались.</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hAnsi="Times New Roman"/>
          <w:sz w:val="24"/>
          <w:szCs w:val="24"/>
        </w:rPr>
        <w:t xml:space="preserve">9. Выпадающие доходы по факту 2020 года, связанные с обеспечением нельготной категории заявителей средствами коммерческого учета электрической энергии (мощности), не учтённых в составе платы за технологическое присоединение в связи с отсутствием утвержденных ставок платы (по договорам об осуществлении технологического присоединения, заключенным позднее 01.07.2020 по которым в отсутствие утвержденных департаментом стандартизированных тарифных  ставок сетевой организацией взяты на себя обязательства </w:t>
      </w:r>
      <w:r w:rsidRPr="00980913">
        <w:rPr>
          <w:rFonts w:ascii="Times New Roman" w:eastAsia="Times New Roman" w:hAnsi="Times New Roman"/>
          <w:iCs/>
          <w:sz w:val="24"/>
          <w:szCs w:val="24"/>
          <w:lang w:eastAsia="ru-RU"/>
        </w:rPr>
        <w:t>по обеспечению</w:t>
      </w:r>
      <w:r w:rsidRPr="00980913">
        <w:rPr>
          <w:rFonts w:ascii="Times New Roman" w:hAnsi="Times New Roman"/>
          <w:sz w:val="24"/>
          <w:szCs w:val="24"/>
        </w:rPr>
        <w:t xml:space="preserve"> средствами коммерческого учета электрической энергии (мощности) не компенсированные платой за технологическое присоединение) определены на основании </w:t>
      </w:r>
      <w:r w:rsidRPr="00980913">
        <w:rPr>
          <w:rFonts w:ascii="Times New Roman" w:eastAsia="Times New Roman" w:hAnsi="Times New Roman"/>
          <w:iCs/>
          <w:sz w:val="24"/>
          <w:szCs w:val="24"/>
          <w:lang w:eastAsia="ru-RU"/>
        </w:rPr>
        <w:t>фактических данных о расходах АО «РЭС», представленных в обосновывающих материалах в размере 2 538 тыс. руб., с учетом индексации в соответствии с п.11 Методических указаний №98-э корректировка составила 2 806 тыс. руб.</w:t>
      </w:r>
    </w:p>
    <w:p w:rsidR="00D13C24" w:rsidRPr="00980913" w:rsidRDefault="00D13C24" w:rsidP="00D13C24">
      <w:pPr>
        <w:spacing w:after="0"/>
        <w:ind w:firstLine="708"/>
        <w:jc w:val="both"/>
        <w:rPr>
          <w:rFonts w:ascii="Times New Roman" w:eastAsia="Times New Roman" w:hAnsi="Times New Roman"/>
          <w:sz w:val="24"/>
          <w:szCs w:val="24"/>
          <w:u w:val="single"/>
          <w:lang w:eastAsia="ru-RU"/>
        </w:rPr>
      </w:pPr>
      <w:r w:rsidRPr="00980913">
        <w:rPr>
          <w:rFonts w:ascii="Times New Roman" w:eastAsia="Times New Roman" w:hAnsi="Times New Roman"/>
          <w:sz w:val="24"/>
          <w:szCs w:val="24"/>
          <w:u w:val="single"/>
          <w:lang w:eastAsia="ru-RU"/>
        </w:rPr>
        <w:t>Выпадающие доходы от деятельности по осуществлению технологического присоединения к электрическим сетям АО «РЭС» на 2023 год.</w:t>
      </w:r>
    </w:p>
    <w:p w:rsidR="00D13C24" w:rsidRPr="00980913" w:rsidRDefault="00D13C24" w:rsidP="00D13C24">
      <w:pPr>
        <w:spacing w:after="0"/>
        <w:ind w:firstLine="708"/>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Величина выпадающих доходов от деятельности по осуществлению технологического присоединения к электрическим сетям АО «РЭС» на 2023 год сформирована в соответствии с требованиями Методических указаний №98-э, Методических указаний </w:t>
      </w:r>
      <w:r w:rsidRPr="00980913">
        <w:rPr>
          <w:rFonts w:ascii="Times New Roman" w:eastAsia="Times New Roman" w:hAnsi="Times New Roman"/>
          <w:iCs/>
          <w:sz w:val="24"/>
          <w:szCs w:val="24"/>
          <w:lang w:eastAsia="ru-RU"/>
        </w:rPr>
        <w:t>№ 215-э/1, Методических указаний № 1135/17. По результатам анализа представленных АО «РЭС» сведений в</w:t>
      </w:r>
      <w:r w:rsidRPr="00980913">
        <w:rPr>
          <w:rFonts w:ascii="Times New Roman" w:eastAsia="Times New Roman" w:hAnsi="Times New Roman"/>
          <w:sz w:val="24"/>
          <w:szCs w:val="24"/>
          <w:lang w:eastAsia="ru-RU"/>
        </w:rPr>
        <w:t>еличина выпадающих доходов от деятельности по осуществлению технологического присоединения к электрическим сетям АО «РЭС» на 2023 год признана департаментом экономически обоснованной в размере 864 817 тыс. руб. Указанная величина включает следующие составляющие.</w:t>
      </w:r>
    </w:p>
    <w:p w:rsidR="00D13C24" w:rsidRPr="00980913" w:rsidRDefault="00D13C24" w:rsidP="00D13C24">
      <w:pPr>
        <w:spacing w:after="0"/>
        <w:ind w:firstLine="708"/>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1. Выпадающие доходы, сформированные на 2023 год, связанные с технологическим присоединением льготных категорий заявителей (с платой 550 руб. за 1 ТП и 1000-4000 руб./кВт) на покрытие расходов на выполнение организационно-технических мероприятий, предусмотренных подпунктами «а» и «в» п.16 Методических указаний № 1135/17, в размере </w:t>
      </w:r>
      <w:r w:rsidRPr="00980913">
        <w:rPr>
          <w:rFonts w:ascii="Times New Roman" w:eastAsia="Times New Roman" w:hAnsi="Times New Roman"/>
          <w:b/>
          <w:sz w:val="24"/>
          <w:szCs w:val="24"/>
          <w:lang w:eastAsia="ru-RU"/>
        </w:rPr>
        <w:t>165 818 тыс. руб.:</w:t>
      </w:r>
      <w:r w:rsidRPr="00980913">
        <w:rPr>
          <w:rFonts w:ascii="Times New Roman" w:eastAsia="Times New Roman" w:hAnsi="Times New Roman"/>
          <w:sz w:val="24"/>
          <w:szCs w:val="24"/>
          <w:lang w:eastAsia="ru-RU"/>
        </w:rPr>
        <w:t xml:space="preserve"> признанный департаментом экономически обоснованным план на 2023 год – 75 963 тыс. руб. с учетом корректировки выпадающих доходов в части фактических данных за 2021 год (увеличение от плана на 74 424 тыс. руб.)  с учетом индексации в соответствии с п.11 Методических указаний №98-э корректировка составила  – 89 855 тыс. руб.</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sz w:val="24"/>
          <w:szCs w:val="24"/>
          <w:lang w:eastAsia="ru-RU"/>
        </w:rPr>
        <w:t xml:space="preserve">Плановые расходы определены в соответствии с положениями </w:t>
      </w:r>
      <w:r w:rsidRPr="00980913">
        <w:rPr>
          <w:rFonts w:ascii="Times New Roman" w:eastAsia="Times New Roman" w:hAnsi="Times New Roman"/>
          <w:iCs/>
          <w:sz w:val="24"/>
          <w:szCs w:val="24"/>
          <w:lang w:eastAsia="ru-RU"/>
        </w:rPr>
        <w:t>Методических указаний № 215-э/1 исходя из утвержденных на 2023 год стандартизированных тарифных ставок С</w:t>
      </w:r>
      <w:r w:rsidRPr="00980913">
        <w:rPr>
          <w:rFonts w:ascii="Times New Roman" w:eastAsia="Times New Roman" w:hAnsi="Times New Roman"/>
          <w:iCs/>
          <w:sz w:val="24"/>
          <w:szCs w:val="24"/>
          <w:vertAlign w:val="subscript"/>
          <w:lang w:eastAsia="ru-RU"/>
        </w:rPr>
        <w:t>1</w:t>
      </w:r>
      <w:r w:rsidRPr="00980913">
        <w:rPr>
          <w:rFonts w:ascii="Times New Roman" w:eastAsia="Times New Roman" w:hAnsi="Times New Roman"/>
          <w:iCs/>
          <w:sz w:val="24"/>
          <w:szCs w:val="24"/>
          <w:lang w:eastAsia="ru-RU"/>
        </w:rPr>
        <w:t>, а также данных о заключенных в 2021 году договорах об осуществлении технологического присоединения, соответствующих критериям применения льготных ставок платы за 1 кВт.</w:t>
      </w:r>
    </w:p>
    <w:p w:rsidR="007258F5"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Величина льготных ставок платы принята на минимально допустимом Основами ценообразования уровне: с 01.01.2023 по 30.06.2023 – 3192 руб./кВт с НДС, с 01.07.2023 по 31.12.2023 - 4256 руб./кВт с НДС, а также 1064 для федеральных льготников на весь 2023 год.</w:t>
      </w:r>
      <w:r w:rsidRPr="00980913">
        <w:rPr>
          <w:rFonts w:ascii="Times New Roman" w:eastAsia="Times New Roman" w:hAnsi="Times New Roman"/>
          <w:sz w:val="28"/>
          <w:szCs w:val="20"/>
          <w:lang w:eastAsia="ru-RU"/>
        </w:rPr>
        <w:t xml:space="preserve"> </w:t>
      </w:r>
      <w:r w:rsidRPr="00980913">
        <w:rPr>
          <w:rFonts w:ascii="Times New Roman" w:eastAsia="Times New Roman" w:hAnsi="Times New Roman"/>
          <w:iCs/>
          <w:sz w:val="24"/>
          <w:szCs w:val="24"/>
          <w:lang w:eastAsia="ru-RU"/>
        </w:rPr>
        <w:t>Доли по категориям заявителей определены исходя из численности населения НСО по состоянию на 01.01.2022 г. по данным Росстата (2 780 292 чел.) и количества заявителей, для которой минимальная льготная ставка за 1 кВт запрашиваемой максимальной мощности, предусмотренная п. 87 Основ ценообразования, устанавливается в отношении всей совокупности мероприятий по технологическому присоединению в размере 1000 руб. за кВт, на основе письма № 8194-03 01-14/40 от 02.08.2022 г. со статистикой, полученной от Министерства труда и социального развития НСО, по состоянию на 01.07.2022.</w:t>
      </w:r>
      <w:r w:rsidRPr="00980913">
        <w:rPr>
          <w:rFonts w:ascii="Times New Roman" w:eastAsia="Times New Roman" w:hAnsi="Times New Roman"/>
          <w:iCs/>
          <w:sz w:val="24"/>
          <w:szCs w:val="24"/>
          <w:lang w:eastAsia="ru-RU"/>
        </w:rPr>
        <w:tab/>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Суммарная выручка по льготным договорам составила 192 029 тыс. руб., суммарная величина экономически обоснованной платы по договорам составила 308 464  тыс. руб., размер выпадающих доходов на обеспечение заявителей средствами коммерческого учета электрической энергии (мощности) 40 472 тыс. руб.</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Таким образом, величина плановых расходов составила:</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308 464 – 192 029 – 40 472 = 75 963 тыс. руб.</w:t>
      </w:r>
    </w:p>
    <w:p w:rsidR="00D13C24" w:rsidRPr="00980913" w:rsidRDefault="00D13C24" w:rsidP="00D13C24">
      <w:pPr>
        <w:spacing w:after="0"/>
        <w:ind w:firstLine="708"/>
        <w:jc w:val="both"/>
        <w:rPr>
          <w:rFonts w:ascii="Times New Roman" w:eastAsia="Times New Roman" w:hAnsi="Times New Roman"/>
          <w:sz w:val="24"/>
          <w:szCs w:val="24"/>
          <w:lang w:eastAsia="ru-RU"/>
        </w:rPr>
      </w:pPr>
      <w:r w:rsidRPr="00980913">
        <w:rPr>
          <w:rFonts w:ascii="Times New Roman" w:eastAsia="Times New Roman" w:hAnsi="Times New Roman"/>
          <w:iCs/>
          <w:sz w:val="24"/>
          <w:szCs w:val="24"/>
          <w:lang w:eastAsia="ru-RU"/>
        </w:rPr>
        <w:t>Величина фактических экономически обоснованных расходов, отнесенных в соответствии с Учетной политикой АО «РЭС» на деятельность по технологическому присоединению льготной категории потребителей в 2021 году, определена на основании представленных АО «РЭС» ведомостей по учету затрат по счету 20.02 и составила 241 531 тыс. руб., при плановой величине, учтенной департаментом при установлении тарифов на услуги по передаче электрической энергии на 2020 год 162 073 тыс. руб. С учетом средств, полученных АО «РЭС» в качестве платы за технологическое присоединение (10983*550/1,2 = 5 034 тыс. руб.)</w:t>
      </w:r>
      <w:r w:rsidRPr="00980913">
        <w:rPr>
          <w:rFonts w:ascii="Times New Roman" w:eastAsia="Times New Roman" w:hAnsi="Times New Roman"/>
          <w:sz w:val="24"/>
          <w:szCs w:val="24"/>
          <w:lang w:eastAsia="ru-RU"/>
        </w:rPr>
        <w:t xml:space="preserve"> увеличение относительно плана составило:</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sz w:val="24"/>
          <w:szCs w:val="24"/>
          <w:lang w:eastAsia="ru-RU"/>
        </w:rPr>
        <w:t xml:space="preserve"> </w:t>
      </w:r>
      <w:r w:rsidRPr="00980913">
        <w:rPr>
          <w:rFonts w:ascii="Times New Roman" w:eastAsia="Times New Roman" w:hAnsi="Times New Roman"/>
          <w:iCs/>
          <w:sz w:val="24"/>
          <w:szCs w:val="24"/>
          <w:lang w:eastAsia="ru-RU"/>
        </w:rPr>
        <w:t xml:space="preserve">241 531 - 162 073 - 5 034 = </w:t>
      </w:r>
      <w:r w:rsidRPr="00980913">
        <w:rPr>
          <w:rFonts w:ascii="Times New Roman" w:eastAsia="Times New Roman" w:hAnsi="Times New Roman"/>
          <w:sz w:val="24"/>
          <w:szCs w:val="24"/>
          <w:lang w:eastAsia="ru-RU"/>
        </w:rPr>
        <w:t>74 424 тыс. руб.</w:t>
      </w:r>
    </w:p>
    <w:p w:rsidR="00D13C24" w:rsidRPr="00980913" w:rsidRDefault="00D13C24" w:rsidP="00D13C24">
      <w:pPr>
        <w:spacing w:after="0"/>
        <w:ind w:firstLine="708"/>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2. Выпадающие доходы, сформированные на 2023 год, связанные с расходами по мероприятиям «последней мили» для льготных категорий заявителей (с платой 550 руб. за 1 ТП и 1000-4000 руб./кВт) в размере </w:t>
      </w:r>
      <w:r w:rsidRPr="00980913">
        <w:rPr>
          <w:rFonts w:ascii="Times New Roman" w:eastAsia="Times New Roman" w:hAnsi="Times New Roman"/>
          <w:b/>
          <w:sz w:val="24"/>
          <w:szCs w:val="24"/>
          <w:lang w:eastAsia="ru-RU"/>
        </w:rPr>
        <w:t>107 198 тыс. руб.:</w:t>
      </w:r>
      <w:r w:rsidRPr="00980913">
        <w:rPr>
          <w:rFonts w:ascii="Times New Roman" w:eastAsia="Times New Roman" w:hAnsi="Times New Roman"/>
          <w:sz w:val="24"/>
          <w:szCs w:val="24"/>
          <w:lang w:eastAsia="ru-RU"/>
        </w:rPr>
        <w:t xml:space="preserve"> признанный департаментом экономически обоснованным план на 2023 год – 120 627 тыс. руб. с учетом корректировки выпадающих доходов в части фактических данных за 2021 год (снижение от плана на 11 122 тыс. руб.)  с учетом индексации в соответствии с п.11 Методических указаний №98-э корректировка составила – 13 429 тыс. руб.</w:t>
      </w:r>
    </w:p>
    <w:p w:rsidR="00D13C24" w:rsidRPr="00980913" w:rsidRDefault="00D13C24" w:rsidP="00D13C24">
      <w:pPr>
        <w:spacing w:after="0"/>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ab/>
        <w:t xml:space="preserve">Плановые расходы определены в соответствии с положениями </w:t>
      </w:r>
      <w:r w:rsidRPr="00980913">
        <w:rPr>
          <w:rFonts w:ascii="Times New Roman" w:eastAsia="Times New Roman" w:hAnsi="Times New Roman"/>
          <w:iCs/>
          <w:sz w:val="24"/>
          <w:szCs w:val="24"/>
          <w:lang w:eastAsia="ru-RU"/>
        </w:rPr>
        <w:t>Методических указаний № 215-э/1 исходя из утвержденных на 2023 год стандартизированных тарифных ставок и средних за 2019-2021 годы физических объемов по строительству соответствующих мероприятий «последней мили».</w:t>
      </w:r>
    </w:p>
    <w:p w:rsidR="00D13C24" w:rsidRPr="00980913" w:rsidRDefault="00D13C24" w:rsidP="00D13C24">
      <w:pPr>
        <w:spacing w:after="0"/>
        <w:ind w:firstLine="708"/>
        <w:jc w:val="both"/>
        <w:rPr>
          <w:rFonts w:ascii="Times New Roman" w:eastAsia="Times New Roman" w:hAnsi="Times New Roman"/>
          <w:sz w:val="24"/>
          <w:szCs w:val="24"/>
          <w:lang w:eastAsia="ru-RU"/>
        </w:rPr>
      </w:pPr>
      <w:r w:rsidRPr="00980913">
        <w:rPr>
          <w:rFonts w:ascii="Times New Roman" w:eastAsia="Times New Roman" w:hAnsi="Times New Roman"/>
          <w:iCs/>
          <w:sz w:val="24"/>
          <w:szCs w:val="24"/>
          <w:lang w:eastAsia="ru-RU"/>
        </w:rPr>
        <w:t>Величина фактических расходов определена на основании фактических данных о строительстве мероприятий «последней мили» в 2021 году на основании представленных обосновывающих материалов в размере 84 805 тыс. руб., при плановой величине, учтенной департаментом при установлении тарифов на услуги по передаче электрической энергии на 2021 год 95 928 тыс. руб.</w:t>
      </w:r>
      <w:r w:rsidRPr="00980913">
        <w:rPr>
          <w:rFonts w:ascii="Times New Roman" w:eastAsia="Times New Roman" w:hAnsi="Times New Roman"/>
          <w:sz w:val="24"/>
          <w:szCs w:val="24"/>
          <w:lang w:eastAsia="ru-RU"/>
        </w:rPr>
        <w:t xml:space="preserve"> снижение от плана составило: </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 xml:space="preserve">95 928 - 84 805 = 11 122 </w:t>
      </w:r>
      <w:r w:rsidRPr="00980913">
        <w:rPr>
          <w:rFonts w:ascii="Times New Roman" w:eastAsia="Times New Roman" w:hAnsi="Times New Roman"/>
          <w:sz w:val="24"/>
          <w:szCs w:val="24"/>
          <w:lang w:eastAsia="ru-RU"/>
        </w:rPr>
        <w:t>тыс. руб.</w:t>
      </w:r>
    </w:p>
    <w:p w:rsidR="00D13C24" w:rsidRPr="00980913" w:rsidRDefault="00D13C24" w:rsidP="00D13C24">
      <w:pPr>
        <w:spacing w:after="0"/>
        <w:ind w:firstLine="709"/>
        <w:jc w:val="both"/>
        <w:rPr>
          <w:rFonts w:ascii="Times New Roman" w:eastAsia="Times New Roman" w:hAnsi="Times New Roman"/>
          <w:sz w:val="24"/>
          <w:szCs w:val="24"/>
        </w:rPr>
      </w:pPr>
      <w:r w:rsidRPr="00980913">
        <w:rPr>
          <w:rFonts w:ascii="Times New Roman" w:hAnsi="Times New Roman"/>
          <w:sz w:val="24"/>
          <w:szCs w:val="24"/>
        </w:rPr>
        <w:t xml:space="preserve">3. Выпадающие доходы на 2023 год по расходам на выплату процентов по кредитным договорам, связанным с рассрочкой по оплате технологического присоединения энергопринимающих устройств максимальной мощностью свыше 15 кВт и до 150 кВт, не включаемых в состав платы за технологическое присоединение в размере    </w:t>
      </w:r>
      <w:r w:rsidRPr="00980913">
        <w:rPr>
          <w:rFonts w:ascii="Times New Roman" w:hAnsi="Times New Roman"/>
          <w:b/>
          <w:sz w:val="24"/>
          <w:szCs w:val="24"/>
        </w:rPr>
        <w:t>7 435 тыс. руб.:</w:t>
      </w:r>
      <w:r w:rsidRPr="00980913">
        <w:rPr>
          <w:rFonts w:ascii="Times New Roman" w:hAnsi="Times New Roman"/>
          <w:sz w:val="24"/>
          <w:szCs w:val="24"/>
        </w:rPr>
        <w:t xml:space="preserve"> признанный департаментом экономически обоснованным план на 2023 год – 3 720 тыс. руб. с учетом корректировки выпадающих доходов в части фактических данных за 2021 и 2022 годы - увеличение относительно плана суммарно на + 3 645 тыс. руб.</w:t>
      </w:r>
      <w:r w:rsidRPr="00980913">
        <w:rPr>
          <w:rFonts w:ascii="Times New Roman" w:eastAsia="Times New Roman" w:hAnsi="Times New Roman"/>
          <w:sz w:val="24"/>
          <w:szCs w:val="24"/>
        </w:rPr>
        <w:t xml:space="preserve"> с учетом индексации в соответствии с п.11 Методических указаний №98-э корректировка составила 3 715 тыс. руб.;</w:t>
      </w:r>
    </w:p>
    <w:p w:rsidR="00D13C24" w:rsidRPr="00980913" w:rsidRDefault="00D13C24" w:rsidP="00D13C24">
      <w:pPr>
        <w:spacing w:after="0"/>
        <w:ind w:firstLine="709"/>
        <w:jc w:val="both"/>
        <w:rPr>
          <w:rFonts w:ascii="Times New Roman" w:hAnsi="Times New Roman"/>
          <w:sz w:val="24"/>
          <w:szCs w:val="24"/>
        </w:rPr>
      </w:pPr>
      <w:r w:rsidRPr="00980913">
        <w:rPr>
          <w:rFonts w:ascii="Times New Roman" w:hAnsi="Times New Roman"/>
          <w:sz w:val="24"/>
          <w:szCs w:val="24"/>
        </w:rPr>
        <w:t xml:space="preserve">Расходы определены в соответствии с Приложением 2 к </w:t>
      </w:r>
      <w:r w:rsidRPr="00980913">
        <w:rPr>
          <w:rFonts w:ascii="Times New Roman" w:eastAsia="Times New Roman" w:hAnsi="Times New Roman"/>
          <w:iCs/>
          <w:sz w:val="24"/>
          <w:szCs w:val="24"/>
          <w:lang w:eastAsia="ru-RU"/>
        </w:rPr>
        <w:t>Методическим указаниям № 215-э/1.</w:t>
      </w:r>
    </w:p>
    <w:p w:rsidR="00D13C24" w:rsidRPr="00980913" w:rsidRDefault="00D13C24" w:rsidP="00D13C24">
      <w:pPr>
        <w:spacing w:after="0"/>
        <w:ind w:firstLine="709"/>
        <w:jc w:val="both"/>
        <w:rPr>
          <w:rFonts w:ascii="Times New Roman" w:eastAsia="Times New Roman" w:hAnsi="Times New Roman"/>
          <w:sz w:val="24"/>
          <w:szCs w:val="24"/>
        </w:rPr>
      </w:pPr>
      <w:r w:rsidRPr="00980913">
        <w:rPr>
          <w:rFonts w:ascii="Times New Roman" w:eastAsia="Times New Roman" w:hAnsi="Times New Roman"/>
          <w:sz w:val="24"/>
          <w:szCs w:val="24"/>
        </w:rPr>
        <w:t>4.</w:t>
      </w:r>
      <w:r w:rsidRPr="00980913">
        <w:rPr>
          <w:rFonts w:ascii="Times New Roman" w:hAnsi="Times New Roman"/>
          <w:sz w:val="24"/>
          <w:szCs w:val="24"/>
        </w:rPr>
        <w:t xml:space="preserve"> </w:t>
      </w:r>
      <w:r w:rsidRPr="00980913">
        <w:rPr>
          <w:rFonts w:ascii="Times New Roman" w:eastAsia="Times New Roman" w:hAnsi="Times New Roman"/>
          <w:sz w:val="24"/>
          <w:szCs w:val="24"/>
        </w:rPr>
        <w:t xml:space="preserve">Выпадающие доходы на 2023 год, связанные с расходами на оплату технологического присоединения объектов АО «РЭС» к смежным сетевым организациям в соответствии с заявленным АО «РЭС» изъятием, в размере </w:t>
      </w:r>
      <w:r w:rsidRPr="00980913">
        <w:rPr>
          <w:rFonts w:ascii="Times New Roman" w:eastAsia="Times New Roman" w:hAnsi="Times New Roman"/>
          <w:b/>
          <w:sz w:val="24"/>
          <w:szCs w:val="24"/>
        </w:rPr>
        <w:t>1 118 тыс. руб</w:t>
      </w:r>
      <w:r w:rsidRPr="00980913">
        <w:rPr>
          <w:rFonts w:ascii="Times New Roman" w:eastAsia="Times New Roman" w:hAnsi="Times New Roman"/>
          <w:sz w:val="24"/>
          <w:szCs w:val="24"/>
        </w:rPr>
        <w:t>. на основании представленных АО «РЭС» данных о заключенных договорах об осуществлении технологического присоединения к электрическим сетям ООО «ИЦ Сибирьэнергия» и АО «Оборонэнерго» и данных о расторжении договора с АО «Оборонэнерго» и АО «Энерготранзит».</w:t>
      </w:r>
    </w:p>
    <w:p w:rsidR="00D13C24" w:rsidRPr="00980913" w:rsidRDefault="00D13C24" w:rsidP="00D13C24">
      <w:pPr>
        <w:spacing w:after="0"/>
        <w:ind w:firstLine="709"/>
        <w:jc w:val="both"/>
        <w:rPr>
          <w:rFonts w:ascii="Times New Roman" w:eastAsia="Times New Roman" w:hAnsi="Times New Roman"/>
          <w:sz w:val="24"/>
          <w:szCs w:val="24"/>
        </w:rPr>
      </w:pPr>
      <w:r w:rsidRPr="00980913">
        <w:rPr>
          <w:rFonts w:ascii="Times New Roman" w:hAnsi="Times New Roman"/>
          <w:sz w:val="24"/>
          <w:szCs w:val="24"/>
        </w:rPr>
        <w:t xml:space="preserve">5. Выпадающие доходы на 2023 год, связанные с осуществлением технологического присоединения к электрическим сетям энергопринимающих устройств максимальной мощностью до 150 кВт включительно, в размере </w:t>
      </w:r>
      <w:r w:rsidRPr="00980913">
        <w:rPr>
          <w:rFonts w:ascii="Times New Roman" w:eastAsia="Times New Roman" w:hAnsi="Times New Roman"/>
          <w:b/>
          <w:sz w:val="24"/>
          <w:szCs w:val="24"/>
        </w:rPr>
        <w:t>274 095 тыс. руб.:</w:t>
      </w:r>
      <w:r w:rsidRPr="00980913">
        <w:rPr>
          <w:rFonts w:ascii="Times New Roman" w:hAnsi="Times New Roman"/>
          <w:sz w:val="24"/>
          <w:szCs w:val="24"/>
        </w:rPr>
        <w:t xml:space="preserve"> </w:t>
      </w:r>
      <w:r w:rsidRPr="00980913">
        <w:rPr>
          <w:rFonts w:ascii="Times New Roman" w:eastAsia="Times New Roman" w:hAnsi="Times New Roman"/>
          <w:sz w:val="24"/>
          <w:szCs w:val="24"/>
        </w:rPr>
        <w:t>признанный департаментом экономически обоснованным план на 2023 год – 154 041 тыс. руб. с учетом корректировки выпадающих доходов в части фактических данных за 2021 год (</w:t>
      </w:r>
      <w:r w:rsidRPr="00980913">
        <w:rPr>
          <w:rFonts w:ascii="Times New Roman" w:hAnsi="Times New Roman"/>
          <w:sz w:val="24"/>
          <w:szCs w:val="24"/>
        </w:rPr>
        <w:t xml:space="preserve">увеличение относительно плана суммарно на </w:t>
      </w:r>
      <w:r w:rsidRPr="00980913">
        <w:rPr>
          <w:rFonts w:ascii="Times New Roman" w:eastAsia="Times New Roman" w:hAnsi="Times New Roman"/>
          <w:sz w:val="24"/>
          <w:szCs w:val="24"/>
        </w:rPr>
        <w:t>99 437 тыс. руб.)  с учетом индексации в соответствии с п.11 Методических указаний №98-э корректировка составила +120 054 тыс. руб.</w:t>
      </w:r>
    </w:p>
    <w:p w:rsidR="00D13C24" w:rsidRPr="00980913" w:rsidRDefault="00D13C24" w:rsidP="00D13C24">
      <w:pPr>
        <w:spacing w:after="0"/>
        <w:ind w:firstLine="708"/>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Плановые расходы определены в соответствии с положениями </w:t>
      </w:r>
      <w:r w:rsidRPr="00980913">
        <w:rPr>
          <w:rFonts w:ascii="Times New Roman" w:eastAsia="Times New Roman" w:hAnsi="Times New Roman"/>
          <w:iCs/>
          <w:sz w:val="24"/>
          <w:szCs w:val="24"/>
          <w:lang w:eastAsia="ru-RU"/>
        </w:rPr>
        <w:t>Методических указаний № 215-э/1 исходя из утвержденных на 2023 год стандартизированных тарифных ставок и средних за 2019-2021 годы физических объемов по строительству соответствующих мероприятий «последней мили».</w:t>
      </w:r>
    </w:p>
    <w:p w:rsidR="00D13C24" w:rsidRPr="00980913" w:rsidRDefault="00D13C24" w:rsidP="00D13C24">
      <w:pPr>
        <w:spacing w:after="0"/>
        <w:ind w:firstLine="708"/>
        <w:jc w:val="both"/>
        <w:rPr>
          <w:rFonts w:ascii="Times New Roman" w:eastAsia="Times New Roman" w:hAnsi="Times New Roman"/>
          <w:sz w:val="24"/>
          <w:szCs w:val="24"/>
          <w:lang w:eastAsia="ru-RU"/>
        </w:rPr>
      </w:pPr>
      <w:r w:rsidRPr="00980913">
        <w:rPr>
          <w:rFonts w:ascii="Times New Roman" w:eastAsia="Times New Roman" w:hAnsi="Times New Roman"/>
          <w:iCs/>
          <w:sz w:val="24"/>
          <w:szCs w:val="24"/>
          <w:lang w:eastAsia="ru-RU"/>
        </w:rPr>
        <w:t>Величина фактических расходов определена на основании фактических данных о строительстве мероприятий «последней мили» в 2021 году на основании представленных обосновывающих материалов в размере 194 755 тыс. руб., при плановой величине, учтенной департаментом при установлении тарифов на услуги по передаче электрической энергии на 2021 год 95 318 тыс. руб.</w:t>
      </w:r>
      <w:r w:rsidRPr="00980913">
        <w:rPr>
          <w:rFonts w:ascii="Times New Roman" w:eastAsia="Times New Roman" w:hAnsi="Times New Roman"/>
          <w:sz w:val="24"/>
          <w:szCs w:val="24"/>
          <w:lang w:eastAsia="ru-RU"/>
        </w:rPr>
        <w:t xml:space="preserve"> увеличение относительно плана составило: </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 xml:space="preserve">194 755 - 95 318 = </w:t>
      </w:r>
      <w:r w:rsidRPr="00980913">
        <w:rPr>
          <w:rFonts w:ascii="Times New Roman" w:eastAsia="Times New Roman" w:hAnsi="Times New Roman"/>
          <w:sz w:val="24"/>
          <w:szCs w:val="24"/>
        </w:rPr>
        <w:t xml:space="preserve">99 437 </w:t>
      </w:r>
      <w:r w:rsidRPr="00980913">
        <w:rPr>
          <w:rFonts w:ascii="Times New Roman" w:eastAsia="Times New Roman" w:hAnsi="Times New Roman"/>
          <w:sz w:val="24"/>
          <w:szCs w:val="24"/>
          <w:lang w:eastAsia="ru-RU"/>
        </w:rPr>
        <w:t>тыс. руб.</w:t>
      </w:r>
    </w:p>
    <w:p w:rsidR="00D13C24" w:rsidRPr="00980913" w:rsidRDefault="00D13C24" w:rsidP="00D13C24">
      <w:pPr>
        <w:spacing w:after="0"/>
        <w:ind w:firstLine="709"/>
        <w:jc w:val="both"/>
        <w:rPr>
          <w:rFonts w:ascii="Times New Roman" w:eastAsia="Times New Roman" w:hAnsi="Times New Roman"/>
          <w:sz w:val="24"/>
          <w:szCs w:val="24"/>
        </w:rPr>
      </w:pPr>
      <w:r w:rsidRPr="00980913">
        <w:rPr>
          <w:rFonts w:ascii="Times New Roman" w:eastAsia="Times New Roman" w:hAnsi="Times New Roman"/>
          <w:sz w:val="24"/>
          <w:szCs w:val="24"/>
        </w:rPr>
        <w:t xml:space="preserve">6. Выпадающие доходы на строительство «последней мили» для заявителей, плата для которых установлена по индивидуальному проекту с максимальной мощностью энергопринимающих устройств до 150 кВт включительно, в размере </w:t>
      </w:r>
      <w:r w:rsidRPr="00980913">
        <w:rPr>
          <w:rFonts w:ascii="Times New Roman" w:eastAsia="Times New Roman" w:hAnsi="Times New Roman"/>
          <w:b/>
          <w:sz w:val="24"/>
          <w:szCs w:val="24"/>
        </w:rPr>
        <w:t>-1 270 тыс. руб.</w:t>
      </w:r>
      <w:r w:rsidRPr="00980913">
        <w:rPr>
          <w:rFonts w:ascii="Times New Roman" w:eastAsia="Times New Roman" w:hAnsi="Times New Roman"/>
          <w:sz w:val="24"/>
          <w:szCs w:val="24"/>
        </w:rPr>
        <w:t xml:space="preserve">  с учетом корректировки выпадающих доходов по фактическому исполнению договоров за 2015-2021 годы и индексации в соответствии с п.11 Методических указаний №98-э.</w:t>
      </w:r>
    </w:p>
    <w:p w:rsidR="00D13C24" w:rsidRPr="00980913" w:rsidRDefault="00D13C24" w:rsidP="00D13C24">
      <w:pPr>
        <w:spacing w:after="0"/>
        <w:ind w:firstLine="709"/>
        <w:jc w:val="both"/>
        <w:rPr>
          <w:rFonts w:ascii="Times New Roman" w:eastAsia="Times New Roman" w:hAnsi="Times New Roman"/>
          <w:sz w:val="24"/>
          <w:szCs w:val="24"/>
        </w:rPr>
      </w:pPr>
      <w:r w:rsidRPr="00980913">
        <w:rPr>
          <w:rFonts w:ascii="Times New Roman" w:eastAsia="Times New Roman" w:hAnsi="Times New Roman"/>
          <w:sz w:val="24"/>
          <w:szCs w:val="24"/>
        </w:rPr>
        <w:t>Выпадающие доходы определены на основании данных, представленных в составе обосновывающих материалов АО «РЭС», по исполнению, расторжению, аннулированию и внесению изменений в договоры об осуществлении технологического присоединения к электрическим сетям с заявителями, плата по которым установлена департаментом по индивидуальному проекту.</w:t>
      </w:r>
    </w:p>
    <w:p w:rsidR="00D13C24" w:rsidRPr="00980913" w:rsidRDefault="00D13C24" w:rsidP="00D13C24">
      <w:pPr>
        <w:spacing w:after="0"/>
        <w:ind w:firstLine="709"/>
        <w:jc w:val="both"/>
        <w:rPr>
          <w:rFonts w:ascii="Times New Roman" w:hAnsi="Times New Roman"/>
          <w:sz w:val="24"/>
          <w:szCs w:val="24"/>
        </w:rPr>
      </w:pPr>
      <w:r w:rsidRPr="00980913">
        <w:rPr>
          <w:rFonts w:ascii="Times New Roman" w:hAnsi="Times New Roman"/>
          <w:sz w:val="24"/>
          <w:szCs w:val="24"/>
        </w:rPr>
        <w:t xml:space="preserve">7. Выпадающие доходы на 2023 год, связанные с выполнением мероприятий по созданию технической возможности технологического присоединения (развитие существующей сети) по индивидуальному проекту, не включаемых в плату за технологическое присоединение в размере </w:t>
      </w:r>
      <w:r w:rsidRPr="00980913">
        <w:rPr>
          <w:rFonts w:ascii="Times New Roman" w:eastAsia="Times New Roman" w:hAnsi="Times New Roman"/>
          <w:b/>
          <w:sz w:val="24"/>
          <w:szCs w:val="24"/>
        </w:rPr>
        <w:t>333 769 тыс. руб</w:t>
      </w:r>
      <w:r w:rsidRPr="00980913">
        <w:rPr>
          <w:rFonts w:ascii="Times New Roman" w:eastAsia="Times New Roman" w:hAnsi="Times New Roman"/>
          <w:sz w:val="24"/>
          <w:szCs w:val="24"/>
        </w:rPr>
        <w:t xml:space="preserve">.: план на 2022 год – </w:t>
      </w:r>
      <w:r w:rsidRPr="00980913">
        <w:rPr>
          <w:rFonts w:ascii="Times New Roman" w:hAnsi="Times New Roman"/>
          <w:sz w:val="24"/>
          <w:szCs w:val="24"/>
        </w:rPr>
        <w:t xml:space="preserve">362 943 тыс. руб., с учетом корректировки выпадающих доходов за 2022 год </w:t>
      </w:r>
      <w:r w:rsidRPr="00980913">
        <w:rPr>
          <w:rFonts w:ascii="Times New Roman" w:eastAsia="Times New Roman" w:hAnsi="Times New Roman"/>
          <w:sz w:val="24"/>
          <w:szCs w:val="24"/>
        </w:rPr>
        <w:t>в размере – 29 174 тыс. руб.</w:t>
      </w:r>
    </w:p>
    <w:p w:rsidR="00D13C24" w:rsidRPr="00980913" w:rsidRDefault="00D13C24" w:rsidP="00D13C24">
      <w:pPr>
        <w:spacing w:after="0"/>
        <w:ind w:firstLine="709"/>
        <w:jc w:val="both"/>
        <w:rPr>
          <w:rFonts w:ascii="Times New Roman" w:hAnsi="Times New Roman"/>
          <w:sz w:val="24"/>
          <w:szCs w:val="24"/>
        </w:rPr>
      </w:pPr>
      <w:r w:rsidRPr="00980913">
        <w:rPr>
          <w:rFonts w:ascii="Times New Roman" w:hAnsi="Times New Roman"/>
          <w:sz w:val="24"/>
          <w:szCs w:val="24"/>
        </w:rPr>
        <w:t>Расходы определены на основании приказов департамента по установлению платы за технологическое присоединение по индивидуальному проекту (от 31.05.2022 № 88-ЭЭ, от 05.05.2022 № 73-ЭЭ, от 27.07.202 № 126-ЭЭ, от 12.10.2021 № 181-ЭЭ, от 20.09.2022 № 208-ЭЭ, от 06.12.2021 № 395-ЭЭ и от 27.12.2021 № 607-ЭЭ) с учетом представленного АО «РЭС» графика финансирования мероприятий по созданию технической возможности технологического присоединения (развитие существующей сети).</w:t>
      </w:r>
    </w:p>
    <w:p w:rsidR="00D13C24" w:rsidRPr="00980913" w:rsidRDefault="00D13C24" w:rsidP="00D13C24">
      <w:pPr>
        <w:spacing w:after="0"/>
        <w:ind w:firstLine="709"/>
        <w:jc w:val="both"/>
        <w:rPr>
          <w:rFonts w:ascii="Times New Roman" w:eastAsia="Times New Roman" w:hAnsi="Times New Roman"/>
          <w:sz w:val="24"/>
          <w:szCs w:val="24"/>
        </w:rPr>
      </w:pPr>
      <w:r w:rsidRPr="00980913">
        <w:rPr>
          <w:rFonts w:ascii="Times New Roman" w:eastAsia="Times New Roman" w:hAnsi="Times New Roman"/>
          <w:sz w:val="24"/>
          <w:szCs w:val="24"/>
        </w:rPr>
        <w:t>8. Выпадающие доходы на 2023 год, связанные с обеспечением категории заявителей, размер платы за технологическое присоединение которых определен с применением льготной ставки за 1 кВт запрашиваемой максимальной мощности, средствами коммерческого учета электрической энергии (мощности) определен в размере 40 472 тыс. руб.</w:t>
      </w:r>
    </w:p>
    <w:p w:rsidR="00D13C24" w:rsidRPr="00980913" w:rsidRDefault="00D13C24" w:rsidP="00D13C24">
      <w:pPr>
        <w:spacing w:after="0"/>
        <w:ind w:firstLine="708"/>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Плановые расходы определены в соответствии с положениями </w:t>
      </w:r>
      <w:r w:rsidRPr="00980913">
        <w:rPr>
          <w:rFonts w:ascii="Times New Roman" w:eastAsia="Times New Roman" w:hAnsi="Times New Roman"/>
          <w:iCs/>
          <w:sz w:val="24"/>
          <w:szCs w:val="24"/>
          <w:lang w:eastAsia="ru-RU"/>
        </w:rPr>
        <w:t>Методических указаний № 215-э/1 исходя из утвержденных на 2023 год стандартизированных тарифных ставок и средних за 2019-2021 годы физических объемов по обеспечению</w:t>
      </w:r>
      <w:r w:rsidRPr="00980913">
        <w:rPr>
          <w:rFonts w:ascii="Times New Roman" w:hAnsi="Times New Roman"/>
          <w:sz w:val="24"/>
          <w:szCs w:val="24"/>
        </w:rPr>
        <w:t xml:space="preserve"> средствами коммерческого учета электрической энергии (мощности), рассчитанных на основании представленных в обосновывающих материалах фактических данных</w:t>
      </w:r>
      <w:r w:rsidRPr="00980913">
        <w:rPr>
          <w:rFonts w:ascii="Times New Roman" w:eastAsia="Times New Roman" w:hAnsi="Times New Roman"/>
          <w:iCs/>
          <w:sz w:val="24"/>
          <w:szCs w:val="24"/>
          <w:lang w:eastAsia="ru-RU"/>
        </w:rPr>
        <w:t>.</w:t>
      </w:r>
      <w:r w:rsidRPr="00980913">
        <w:rPr>
          <w:rFonts w:ascii="Times New Roman" w:eastAsia="Times New Roman" w:hAnsi="Times New Roman"/>
          <w:sz w:val="24"/>
          <w:szCs w:val="24"/>
        </w:rPr>
        <w:t xml:space="preserve"> При этом источником покрытия указанных выпадающих доходов является экономия средств, сохраненных в соответствии с требованиями законодательства об энергосбережении и о повышении энергетической эффективности в необходимой валовой выручке сетевой организации при установлении тарифа на услуги по передаче электрической энергии в соответствии с п. 3 ст.23.2 Федерального закона от 26.03.2003 № 35-ФЗ «Об электроэнергетике», и рассчитанная в соответствии с п.34(3) Основ ценообразования.</w:t>
      </w:r>
    </w:p>
    <w:p w:rsidR="00D13C24" w:rsidRPr="00980913" w:rsidRDefault="00D13C24" w:rsidP="00D13C24">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rPr>
        <w:t>Кроме того, учтена корректировка выпадающих доходов в части фактических данных за 2021 год. В</w:t>
      </w:r>
      <w:r w:rsidRPr="00980913">
        <w:rPr>
          <w:rFonts w:ascii="Times New Roman" w:eastAsia="Times New Roman" w:hAnsi="Times New Roman"/>
          <w:iCs/>
          <w:sz w:val="24"/>
          <w:szCs w:val="24"/>
          <w:lang w:eastAsia="ru-RU"/>
        </w:rPr>
        <w:t>еличина фактических расходов определена на основании фактических данных по обеспечению</w:t>
      </w:r>
      <w:r w:rsidRPr="00980913">
        <w:rPr>
          <w:rFonts w:ascii="Times New Roman" w:hAnsi="Times New Roman"/>
          <w:sz w:val="24"/>
          <w:szCs w:val="24"/>
        </w:rPr>
        <w:t xml:space="preserve"> средствами коммерческого учета электрической энергии (мощности) </w:t>
      </w:r>
      <w:r w:rsidRPr="00980913">
        <w:rPr>
          <w:rFonts w:ascii="Times New Roman" w:eastAsia="Times New Roman" w:hAnsi="Times New Roman"/>
          <w:iCs/>
          <w:sz w:val="24"/>
          <w:szCs w:val="24"/>
          <w:lang w:eastAsia="ru-RU"/>
        </w:rPr>
        <w:t>в 2021 году на основании представленных обосновывающих материалов в размере 97 815 тыс. руб., при плановой величине, учтенной департаментом при установлении тарифов на услуги по передаче электрической энергии на 2021 год      126 544 тыс. руб.</w:t>
      </w:r>
      <w:r w:rsidRPr="00980913">
        <w:rPr>
          <w:rFonts w:ascii="Times New Roman" w:eastAsia="Times New Roman" w:hAnsi="Times New Roman"/>
          <w:sz w:val="24"/>
          <w:szCs w:val="24"/>
          <w:lang w:eastAsia="ru-RU"/>
        </w:rPr>
        <w:t xml:space="preserve"> Таким образом, снижение относительно плана составило:</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 xml:space="preserve">126 544 - 97 815 = </w:t>
      </w:r>
      <w:r w:rsidRPr="00980913">
        <w:rPr>
          <w:rFonts w:ascii="Times New Roman" w:eastAsia="Times New Roman" w:hAnsi="Times New Roman"/>
          <w:sz w:val="24"/>
          <w:szCs w:val="24"/>
        </w:rPr>
        <w:t xml:space="preserve">28 730 </w:t>
      </w:r>
      <w:r w:rsidRPr="00980913">
        <w:rPr>
          <w:rFonts w:ascii="Times New Roman" w:eastAsia="Times New Roman" w:hAnsi="Times New Roman"/>
          <w:sz w:val="24"/>
          <w:szCs w:val="24"/>
          <w:lang w:eastAsia="ru-RU"/>
        </w:rPr>
        <w:t>тыс. руб.</w:t>
      </w:r>
    </w:p>
    <w:p w:rsidR="00D13C24" w:rsidRPr="00980913" w:rsidRDefault="00D13C24" w:rsidP="00D13C24">
      <w:pPr>
        <w:spacing w:after="0"/>
        <w:ind w:firstLine="709"/>
        <w:jc w:val="both"/>
        <w:rPr>
          <w:rFonts w:ascii="Times New Roman" w:eastAsia="Times New Roman" w:hAnsi="Times New Roman"/>
          <w:sz w:val="24"/>
          <w:szCs w:val="24"/>
        </w:rPr>
      </w:pPr>
      <w:r w:rsidRPr="00980913">
        <w:rPr>
          <w:rFonts w:ascii="Times New Roman" w:eastAsia="Times New Roman" w:hAnsi="Times New Roman"/>
          <w:sz w:val="24"/>
          <w:szCs w:val="24"/>
        </w:rPr>
        <w:t xml:space="preserve">С учетом индексации в соответствии с п.11 Методических указаний №98-э корректировка составила </w:t>
      </w:r>
      <w:r w:rsidRPr="00980913">
        <w:rPr>
          <w:rFonts w:ascii="Times New Roman" w:eastAsia="Times New Roman" w:hAnsi="Times New Roman"/>
          <w:b/>
          <w:sz w:val="24"/>
          <w:szCs w:val="24"/>
        </w:rPr>
        <w:t>-34 687 тыс. руб.</w:t>
      </w:r>
      <w:r w:rsidRPr="00980913">
        <w:rPr>
          <w:rFonts w:ascii="Times New Roman" w:eastAsia="Times New Roman" w:hAnsi="Times New Roman"/>
          <w:sz w:val="24"/>
          <w:szCs w:val="24"/>
        </w:rPr>
        <w:t>;</w:t>
      </w:r>
    </w:p>
    <w:p w:rsidR="00D13C24" w:rsidRPr="00980913" w:rsidRDefault="00D13C24" w:rsidP="00D13C24">
      <w:pPr>
        <w:spacing w:after="0"/>
        <w:ind w:firstLine="709"/>
        <w:jc w:val="both"/>
        <w:rPr>
          <w:rFonts w:ascii="Times New Roman" w:eastAsia="Times New Roman" w:hAnsi="Times New Roman"/>
          <w:sz w:val="24"/>
          <w:szCs w:val="24"/>
        </w:rPr>
      </w:pPr>
      <w:r w:rsidRPr="00980913">
        <w:rPr>
          <w:rFonts w:ascii="Times New Roman" w:eastAsia="Times New Roman" w:hAnsi="Times New Roman"/>
          <w:sz w:val="24"/>
          <w:szCs w:val="24"/>
        </w:rPr>
        <w:t xml:space="preserve">- на покрытие выпадающих доходов по факту 2021 года, связанных с обеспечением нельготной категории заявителей средствами коммерческого учета электрической энергии (мощности), не учтённых в составе платы за технологическое присоединение в связи с отсутствием утвержденных ставок платы за технологическое присоединение за 2021 год в размере 6 483 тыс. руб. (признанный департаментом экономически обоснованным размер выпадающих доходов за 2021 год с учетом индексации в соответствии с п.11 Методических указаний №98-э составил </w:t>
      </w:r>
      <w:r w:rsidRPr="00980913">
        <w:rPr>
          <w:rFonts w:ascii="Times New Roman" w:eastAsia="Times New Roman" w:hAnsi="Times New Roman"/>
          <w:b/>
          <w:sz w:val="24"/>
          <w:szCs w:val="24"/>
        </w:rPr>
        <w:t>7 827 тыс. руб.</w:t>
      </w:r>
      <w:r w:rsidRPr="00980913">
        <w:rPr>
          <w:rFonts w:ascii="Times New Roman" w:eastAsia="Times New Roman" w:hAnsi="Times New Roman"/>
          <w:sz w:val="24"/>
          <w:szCs w:val="24"/>
        </w:rPr>
        <w:t>);</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hAnsi="Times New Roman"/>
          <w:sz w:val="24"/>
          <w:szCs w:val="24"/>
        </w:rPr>
        <w:t xml:space="preserve">9. Выпадающие доходы по факту 2020 года, связанные с обеспечением нельготной категории заявителей средствами коммерческого учета электрической энергии (мощности), не учтённых в составе платы за технологическое присоединение в связи с отсутствием утвержденных ставок платы (по договорам об осуществлении технологического присоединения, заключенным позднее 01.07.2020 по которым в отсутствие утвержденных департаментом стандартизированных тарифных  ставок сетевой организацией взяты на себя обязательства </w:t>
      </w:r>
      <w:r w:rsidRPr="00980913">
        <w:rPr>
          <w:rFonts w:ascii="Times New Roman" w:eastAsia="Times New Roman" w:hAnsi="Times New Roman"/>
          <w:iCs/>
          <w:sz w:val="24"/>
          <w:szCs w:val="24"/>
          <w:lang w:eastAsia="ru-RU"/>
        </w:rPr>
        <w:t>по обеспечению</w:t>
      </w:r>
      <w:r w:rsidRPr="00980913">
        <w:rPr>
          <w:rFonts w:ascii="Times New Roman" w:hAnsi="Times New Roman"/>
          <w:sz w:val="24"/>
          <w:szCs w:val="24"/>
        </w:rPr>
        <w:t xml:space="preserve"> средствами коммерческого учета электрической энергии (мощности) не компенсированные платой за технологическое присоединение) определены на основании </w:t>
      </w:r>
      <w:r w:rsidRPr="00980913">
        <w:rPr>
          <w:rFonts w:ascii="Times New Roman" w:eastAsia="Times New Roman" w:hAnsi="Times New Roman"/>
          <w:iCs/>
          <w:sz w:val="24"/>
          <w:szCs w:val="24"/>
          <w:lang w:eastAsia="ru-RU"/>
        </w:rPr>
        <w:t>фактических данных о расходах АО «РЭС», представленных в обосновывающих материалах, в размере 6 483 тыс. руб., с учетом индексации в соответствии с п.11 Методических указаний №98-э корректировка составила 7 827 тыс. руб.</w:t>
      </w:r>
    </w:p>
    <w:p w:rsidR="00D13C24" w:rsidRPr="00980913" w:rsidRDefault="00D13C24" w:rsidP="00D13C24">
      <w:pPr>
        <w:spacing w:after="0"/>
        <w:ind w:firstLine="708"/>
        <w:jc w:val="both"/>
        <w:rPr>
          <w:rFonts w:ascii="Times New Roman" w:eastAsia="Times New Roman" w:hAnsi="Times New Roman"/>
          <w:sz w:val="24"/>
          <w:szCs w:val="24"/>
        </w:rPr>
      </w:pPr>
      <w:r w:rsidRPr="00980913">
        <w:rPr>
          <w:rFonts w:ascii="Times New Roman" w:eastAsia="Times New Roman" w:hAnsi="Times New Roman"/>
          <w:iCs/>
          <w:sz w:val="24"/>
          <w:szCs w:val="24"/>
          <w:lang w:eastAsia="ru-RU"/>
        </w:rPr>
        <w:t>10. В</w:t>
      </w:r>
      <w:r w:rsidRPr="00980913">
        <w:rPr>
          <w:rFonts w:ascii="Times New Roman" w:eastAsia="Times New Roman" w:hAnsi="Times New Roman"/>
          <w:sz w:val="24"/>
          <w:szCs w:val="24"/>
        </w:rPr>
        <w:t xml:space="preserve">ыпадающие доходы за 2021 год, связанные с выполнением мероприятий по проверке технических условий, которые не включены в состав платы за технологическое присоединение энергопринимающих устройств Заявителей, указанных в п. 12(1) и 14  Правил технологического присоединения, на уровне напряжения не выше 0,4 кВ, признанных департаментом экономически обоснованными за 2021 год в размере 4 762 тыс. руб. (признанный департаментом экономически обоснованным размер выпадающих доходов за 2021 год с учетом индексации в соответствии с п.11 Методических указаний №98-э составил </w:t>
      </w:r>
      <w:r w:rsidRPr="00980913">
        <w:rPr>
          <w:rFonts w:ascii="Times New Roman" w:eastAsia="Times New Roman" w:hAnsi="Times New Roman"/>
          <w:b/>
          <w:sz w:val="24"/>
          <w:szCs w:val="24"/>
        </w:rPr>
        <w:t>5 749 тыс. руб.</w:t>
      </w:r>
      <w:r w:rsidRPr="00980913">
        <w:rPr>
          <w:rFonts w:ascii="Times New Roman" w:eastAsia="Times New Roman" w:hAnsi="Times New Roman"/>
          <w:sz w:val="24"/>
          <w:szCs w:val="24"/>
        </w:rPr>
        <w:t>).</w:t>
      </w:r>
    </w:p>
    <w:p w:rsidR="00D13C24" w:rsidRPr="00980913" w:rsidRDefault="00D13C24" w:rsidP="00D13C24">
      <w:pPr>
        <w:spacing w:after="0"/>
        <w:ind w:firstLine="708"/>
        <w:jc w:val="both"/>
        <w:rPr>
          <w:rFonts w:ascii="Times New Roman" w:eastAsia="Times New Roman" w:hAnsi="Times New Roman"/>
          <w:sz w:val="24"/>
          <w:szCs w:val="24"/>
          <w:u w:val="single"/>
          <w:lang w:eastAsia="ru-RU"/>
        </w:rPr>
      </w:pPr>
      <w:r w:rsidRPr="00980913">
        <w:rPr>
          <w:rFonts w:ascii="Times New Roman" w:eastAsia="Times New Roman" w:hAnsi="Times New Roman"/>
          <w:sz w:val="24"/>
          <w:szCs w:val="24"/>
          <w:u w:val="single"/>
          <w:lang w:eastAsia="ru-RU"/>
        </w:rPr>
        <w:t xml:space="preserve">Выпадающие доходы от деятельности по осуществлению технологического присоединения к электрическим сетям АО «РЭС» </w:t>
      </w:r>
      <w:r w:rsidRPr="00980913">
        <w:rPr>
          <w:rFonts w:ascii="Times New Roman" w:eastAsia="Times New Roman" w:hAnsi="Times New Roman"/>
          <w:b/>
          <w:sz w:val="24"/>
          <w:szCs w:val="24"/>
          <w:u w:val="single"/>
          <w:lang w:eastAsia="ru-RU"/>
        </w:rPr>
        <w:t>на 2024 год.</w:t>
      </w:r>
    </w:p>
    <w:p w:rsidR="00D13C24" w:rsidRPr="00980913" w:rsidRDefault="00D13C24" w:rsidP="00D13C24">
      <w:pPr>
        <w:spacing w:after="0"/>
        <w:ind w:firstLine="708"/>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Величина выпадающих доходов от деятельности по осуществлению технологического присоединения к электрическим сетям АО «РЭС» на 2024 год сформирована в соответствии с требованиями Методических указаний №</w:t>
      </w:r>
      <w:r w:rsidR="00D51528" w:rsidRPr="00980913">
        <w:rPr>
          <w:rFonts w:ascii="Times New Roman" w:eastAsia="Times New Roman" w:hAnsi="Times New Roman"/>
          <w:sz w:val="24"/>
          <w:szCs w:val="24"/>
          <w:lang w:eastAsia="ru-RU"/>
        </w:rPr>
        <w:t xml:space="preserve"> </w:t>
      </w:r>
      <w:r w:rsidRPr="00980913">
        <w:rPr>
          <w:rFonts w:ascii="Times New Roman" w:eastAsia="Times New Roman" w:hAnsi="Times New Roman"/>
          <w:sz w:val="24"/>
          <w:szCs w:val="24"/>
          <w:lang w:eastAsia="ru-RU"/>
        </w:rPr>
        <w:t xml:space="preserve">98-э, Методических указаний </w:t>
      </w:r>
      <w:r w:rsidRPr="00980913">
        <w:rPr>
          <w:rFonts w:ascii="Times New Roman" w:eastAsia="Times New Roman" w:hAnsi="Times New Roman"/>
          <w:iCs/>
          <w:sz w:val="24"/>
          <w:szCs w:val="24"/>
          <w:lang w:eastAsia="ru-RU"/>
        </w:rPr>
        <w:t>№ 215-э/1, Методических указаний № 1135/17. По результатам анализа представленных АО «РЭС» сведений в</w:t>
      </w:r>
      <w:r w:rsidRPr="00980913">
        <w:rPr>
          <w:rFonts w:ascii="Times New Roman" w:eastAsia="Times New Roman" w:hAnsi="Times New Roman"/>
          <w:sz w:val="24"/>
          <w:szCs w:val="24"/>
          <w:lang w:eastAsia="ru-RU"/>
        </w:rPr>
        <w:t xml:space="preserve">еличина выпадающих доходов от деятельности по осуществлению технологического присоединения к электрическим сетям АО «РЭС» на 2024 год признана департаментом экономически обоснованной в размере </w:t>
      </w:r>
      <w:r w:rsidRPr="00980913">
        <w:rPr>
          <w:rFonts w:ascii="Times New Roman" w:hAnsi="Times New Roman"/>
          <w:sz w:val="24"/>
          <w:szCs w:val="24"/>
        </w:rPr>
        <w:t>582 899 тыс. руб. (с учетом индексации корректировки за 2022 год в соответствии с п.11 Методических указаний № 98-э 599 219 тыс. руб.)</w:t>
      </w:r>
      <w:r w:rsidRPr="00980913">
        <w:rPr>
          <w:rFonts w:ascii="Times New Roman" w:eastAsia="Times New Roman" w:hAnsi="Times New Roman"/>
          <w:sz w:val="24"/>
          <w:szCs w:val="24"/>
          <w:lang w:eastAsia="ru-RU"/>
        </w:rPr>
        <w:t>. Указанная величина включает следующие составляющие:</w:t>
      </w:r>
    </w:p>
    <w:p w:rsidR="00D13C24" w:rsidRPr="00980913" w:rsidRDefault="00D13C24" w:rsidP="00D13C24">
      <w:pPr>
        <w:spacing w:after="0"/>
        <w:ind w:firstLine="708"/>
        <w:jc w:val="both"/>
        <w:rPr>
          <w:rFonts w:ascii="Times New Roman" w:hAnsi="Times New Roman"/>
          <w:sz w:val="24"/>
          <w:szCs w:val="24"/>
        </w:rPr>
      </w:pPr>
      <w:r w:rsidRPr="00980913">
        <w:rPr>
          <w:rFonts w:ascii="Times New Roman" w:eastAsia="Times New Roman" w:hAnsi="Times New Roman"/>
          <w:sz w:val="24"/>
          <w:szCs w:val="24"/>
          <w:lang w:eastAsia="ru-RU"/>
        </w:rPr>
        <w:t xml:space="preserve">1. Выпадающие доходы, </w:t>
      </w:r>
      <w:r w:rsidRPr="00980913">
        <w:rPr>
          <w:rFonts w:ascii="Times New Roman" w:hAnsi="Times New Roman"/>
          <w:sz w:val="24"/>
          <w:szCs w:val="24"/>
        </w:rPr>
        <w:t xml:space="preserve">на выполнение организационно-технических мероприятий (указанные в пункте 16 (за исключением подпункта "б") Методических указаний), связанных с осуществлением технологического присоединения, не включаемые в состав платы за технологическое присоединение энергопринимающих устройств Льготной категории заявителей с платой в размере 550 руб. и 550 руб. * на количество членов некоммерческих объединений/земельных участков некоммерческих объединений по факту 2022 года. </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Величина фактических экономически обоснованных расходов, отнесенных в соответствии с Учетной политикой АО «РЭС» на деятельность по технологическому присоединению льготной категории потребителей (исключены экономически необоснованные расходы на добровольные виды страхования - ДМС) в 2022 году определена на основании представленной АО «РЭС» ведомости по учету затрат по счету 20.02 по результатам анализа составила 202 697 тыс. руб.</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Кроме того в целях формирования информации по учету затрат по технологическому присоединению (далее – ТП) и их списанию на себестоимость в разрезе договоров, установления прямого соответствия списываемых затрат выручке, АО «РЭС» принято решение перехода на по договорной учет затрат по ТП с 01.01.2023.</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 xml:space="preserve">В связи с переходом с «котлового» способа учета затрат по договорам ТП на по договорной учет, во исполнение требований ПБУ 8/2010 «Оценочные обязательства, условные обязательства и условные активы» (утв. Приказом Минфина РФ от 13.12.2010 г. № 167н) у АО «РЭС» возникла </w:t>
      </w:r>
      <w:r w:rsidRPr="00980913">
        <w:rPr>
          <w:rFonts w:ascii="Times New Roman" w:eastAsia="Times New Roman" w:hAnsi="Times New Roman"/>
          <w:b/>
          <w:iCs/>
          <w:sz w:val="24"/>
          <w:szCs w:val="24"/>
          <w:u w:val="single"/>
          <w:lang w:eastAsia="ru-RU"/>
        </w:rPr>
        <w:t>обязанность</w:t>
      </w:r>
      <w:r w:rsidRPr="00980913">
        <w:rPr>
          <w:rFonts w:ascii="Times New Roman" w:eastAsia="Times New Roman" w:hAnsi="Times New Roman"/>
          <w:b/>
          <w:iCs/>
          <w:sz w:val="24"/>
          <w:szCs w:val="24"/>
          <w:lang w:eastAsia="ru-RU"/>
        </w:rPr>
        <w:t xml:space="preserve"> </w:t>
      </w:r>
      <w:r w:rsidRPr="00980913">
        <w:rPr>
          <w:rFonts w:ascii="Times New Roman" w:eastAsia="Times New Roman" w:hAnsi="Times New Roman"/>
          <w:iCs/>
          <w:sz w:val="24"/>
          <w:szCs w:val="24"/>
          <w:lang w:eastAsia="ru-RU"/>
        </w:rPr>
        <w:t>создания оценочного обязательства по заведомо убыточным договорам по льготной категории заявителей (ТП до 15 кВт, стоимостью 550 руб.).</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В соответствии с п. 5 ПБУ 8/2010 «Оценочное обязательство признается в бухгалтерском учете при одновременном соблюдении следующих условий:</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а) у организации существует обязанность, явившаяся следствием прошлых событий ее хозяйственной жизни, исполнения которой организация не может избежать. В случае, когда у организации возникают сомнения в наличии такой обязанности, организация признает оценочное обязательство, если в результате анализа всех обстоятельств и условий, включая мнения экспертов, более вероятно, чем нет, что обязанность существует;</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б) уменьшение экономических выгод организации, необходимое для исполнения оценочного обязательства, вероятно;</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в) величина оценочного обязательства может быть обоснованно оценена.</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В соответствии с п. 2 ПБУ 8/2010 заведомо убыточные договоры входят в сферу применения данного стандарта, что также подтверждается Примером 6 в Приложении 1 к ПБУ 8/2010.</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Типовой договор технологического присоединения (далее по тексту – договор ТП) по льготной категории заявителей (до 15 кВт, стоимостью 550 руб.) является заведомо убыточным для АО «РЭС», поскольку плата за подключение является фиксированной и она заведомо меньше, чем ожидаемые затраты по договору. Кроме того, АО «РЭС» не имеет возможности отказаться от исполнения договора ТП. Соответственно, факт признания соответствующего оценочного обязательства в 2022 году, является обоснованным.</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По каждому договору ТП из указанной категории заявителей рассчитан убыток как разница между стоимостью договора (550 руб. за вычетом НДС), переменных и условно- постоянных затрат. Сумма переменных затрат рассчитана на основании калькуляций. Сумма условно-постоянных затрат распределена исходя из количества заключенных и исполненных договоров ТП. Общая сумма резерва в размере рассчитанного убытка на 31.12.2022 г. составила 155 469 864,02 руб.</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Поскольку это оценочное обязательство относится к прошлым периодам, то его признание в 2022 году трактуется как исправление ошибки прошлых лет, выявленной в отчетном году, и отражается в составе прочих расходов (счет 91.02.1) 2022 года в соответствии с п. 14 ПБУ 22/2010.</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До перехода с «котлового» способа на по договорной учет затрат по ТП, в составе незавершенного производства (счет 20.01.1) отражены накопленные затраты по льготной категории заявителей в сумме 77 396 630,53 руб. В связи с этим они были списаны за счет созданного резерва по заведомо убыточным договорам (счет 96.01).</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Департаментом признаны экономически обоснованными и подлежащими включению в состав выпадающих доходов накопленные затраты по льготной категории заявителей в размере 77 397 тыс. руб.</w:t>
      </w:r>
    </w:p>
    <w:p w:rsidR="00D13C24" w:rsidRPr="00980913" w:rsidRDefault="00D13C24" w:rsidP="00D13C24">
      <w:pPr>
        <w:spacing w:after="0"/>
        <w:ind w:firstLine="708"/>
        <w:jc w:val="both"/>
        <w:rPr>
          <w:rFonts w:ascii="Times New Roman" w:eastAsia="Times New Roman" w:hAnsi="Times New Roman"/>
          <w:sz w:val="24"/>
          <w:szCs w:val="24"/>
          <w:lang w:eastAsia="ru-RU"/>
        </w:rPr>
      </w:pPr>
      <w:r w:rsidRPr="00980913">
        <w:rPr>
          <w:rFonts w:ascii="Times New Roman" w:eastAsia="Times New Roman" w:hAnsi="Times New Roman"/>
          <w:iCs/>
          <w:sz w:val="24"/>
          <w:szCs w:val="24"/>
          <w:lang w:eastAsia="ru-RU"/>
        </w:rPr>
        <w:t>Плановая величина учтена департаментом при установлении тарифов на услуги по передаче электрической энергии на 2022 год 169 487 тыс. руб. С учетом средств, полученных АО «РЭС» в качестве платы за технологическое присоединение (6735*550/1,2=3 087 тыс. руб.)</w:t>
      </w:r>
      <w:r w:rsidRPr="00980913">
        <w:rPr>
          <w:rFonts w:ascii="Times New Roman" w:eastAsia="Times New Roman" w:hAnsi="Times New Roman"/>
          <w:sz w:val="24"/>
          <w:szCs w:val="24"/>
          <w:lang w:eastAsia="ru-RU"/>
        </w:rPr>
        <w:t xml:space="preserve"> увеличение относительно плана составило:</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 xml:space="preserve">202 697 + 77 397 – 169 487 – 3 087 = </w:t>
      </w:r>
      <w:r w:rsidRPr="00980913">
        <w:rPr>
          <w:rFonts w:ascii="Times New Roman" w:eastAsia="Times New Roman" w:hAnsi="Times New Roman"/>
          <w:sz w:val="24"/>
          <w:szCs w:val="24"/>
          <w:lang w:eastAsia="ru-RU"/>
        </w:rPr>
        <w:t>107 520 тыс. руб.</w:t>
      </w:r>
    </w:p>
    <w:p w:rsidR="00D13C24" w:rsidRPr="00980913" w:rsidRDefault="00D13C24" w:rsidP="00D13C24">
      <w:pPr>
        <w:spacing w:after="0"/>
        <w:ind w:firstLine="708"/>
        <w:jc w:val="both"/>
        <w:rPr>
          <w:rFonts w:ascii="Times New Roman" w:eastAsia="Times New Roman" w:hAnsi="Times New Roman"/>
          <w:sz w:val="24"/>
          <w:szCs w:val="24"/>
          <w:lang w:eastAsia="ru-RU"/>
        </w:rPr>
      </w:pPr>
      <w:r w:rsidRPr="00980913">
        <w:rPr>
          <w:rFonts w:ascii="Times New Roman" w:hAnsi="Times New Roman"/>
          <w:sz w:val="24"/>
          <w:szCs w:val="24"/>
        </w:rPr>
        <w:t xml:space="preserve">С учетом индексации в соответствии с п.11 Методических указаний №98-э размер составил </w:t>
      </w:r>
      <w:r w:rsidRPr="00980913">
        <w:rPr>
          <w:rFonts w:ascii="Times New Roman" w:hAnsi="Times New Roman"/>
          <w:b/>
          <w:sz w:val="24"/>
          <w:szCs w:val="24"/>
        </w:rPr>
        <w:t>122 597</w:t>
      </w:r>
      <w:r w:rsidRPr="00980913">
        <w:rPr>
          <w:rFonts w:ascii="Times New Roman" w:hAnsi="Times New Roman"/>
          <w:sz w:val="24"/>
          <w:szCs w:val="24"/>
        </w:rPr>
        <w:t xml:space="preserve"> тыс. руб.</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sz w:val="24"/>
          <w:szCs w:val="24"/>
          <w:lang w:eastAsia="ru-RU"/>
        </w:rPr>
        <w:t xml:space="preserve">2. Выпадающие доходы, сформированные на 2024 год на выполнение организационно-технических мероприятий, указанных в пункте 16 (за исключением подпункта "б") Методических указаний № 1135/17, связанные с осуществлением технологического присоединения, не включаемые в состав платы за технологическое присоединение энергопринимающих устройств Льготной категории заявителей, для которой льготная ставка за 1 кВт запрашиваемой максимальной мощности, предусмотренная п. 87 Основ ценообразования, устанавливается в отношении всей совокупности мероприятий по технологическому присоединению в размере 1000 руб. за кВт в размере 22 046 тыс. руб. определены в соответствии с положениями </w:t>
      </w:r>
      <w:r w:rsidRPr="00980913">
        <w:rPr>
          <w:rFonts w:ascii="Times New Roman" w:eastAsia="Times New Roman" w:hAnsi="Times New Roman"/>
          <w:iCs/>
          <w:sz w:val="24"/>
          <w:szCs w:val="24"/>
          <w:lang w:eastAsia="ru-RU"/>
        </w:rPr>
        <w:t>Методических указаний № 215-э/1 исходя из утвержденных на 2024 год стандартизированных тарифных ставок С</w:t>
      </w:r>
      <w:r w:rsidRPr="00980913">
        <w:rPr>
          <w:rFonts w:ascii="Times New Roman" w:eastAsia="Times New Roman" w:hAnsi="Times New Roman"/>
          <w:iCs/>
          <w:sz w:val="24"/>
          <w:szCs w:val="24"/>
          <w:vertAlign w:val="subscript"/>
          <w:lang w:eastAsia="ru-RU"/>
        </w:rPr>
        <w:t>1</w:t>
      </w:r>
      <w:r w:rsidRPr="00980913">
        <w:rPr>
          <w:rFonts w:ascii="Times New Roman" w:eastAsia="Times New Roman" w:hAnsi="Times New Roman"/>
          <w:iCs/>
          <w:sz w:val="24"/>
          <w:szCs w:val="24"/>
          <w:lang w:eastAsia="ru-RU"/>
        </w:rPr>
        <w:t>, а также данных о заключенных в 2022 году договорах об осуществлении технологического присоединения, соответствующих критериям применения льготных ставок платы за 1 кВт.</w:t>
      </w:r>
    </w:p>
    <w:p w:rsidR="00D13C24" w:rsidRPr="00980913" w:rsidRDefault="00D13C24" w:rsidP="00D13C24">
      <w:pPr>
        <w:spacing w:after="0" w:line="240" w:lineRule="auto"/>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Доли по категориям заявителей (1000 руб/кВт и 3000-4000 руб/кВт) определены исходя из доли присоединяемой мощности каждой из категорий в общем объеме присоединяемой мощности заявителей, для которых размер льготной ставки за 1 кВт запрашиваемой максимальной мощности а также случаев когда стоимость мероприятий по технологическому присоединению устанавливается в размере 1000 рублей за кВт.</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Величина льготной ставки на 2024 год с учетом индексации в соответствии с положениями Основ ценообразования составила 1114 руб./кВт. Суммарная выручка по льготным договорам составила 8 268 тыс. руб., суммарная величина экономически обоснованной платы по договорам составила 41 687 тыс. руб., размер выпадающих доходов на обеспечение заявителей средствами коммерческого учета электрической энергии (мощности) 11 374 тыс. руб.</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Таким образом, величина плановых расходов составила:</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41 687 – 8 268 – 11 374 = 22 046 тыс. руб.</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Кроме того департаментом определены фактические выпадающие доходы для данной категории заявителей за 2022 год, не учтенные при установлении тарифов на услуги по передаче электрической энергии на 2022 год, на основании данных о заключенных договорах по льготным ставкам, представленных АО «РЭС» в обосновывающих материалах.</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Величина фактических выпадающих доходов составила 3 892 тыс. руб.</w:t>
      </w:r>
      <w:r w:rsidRPr="00980913">
        <w:rPr>
          <w:rFonts w:ascii="Times New Roman" w:eastAsia="Times New Roman" w:hAnsi="Times New Roman"/>
          <w:sz w:val="24"/>
          <w:szCs w:val="24"/>
          <w:lang w:eastAsia="ru-RU"/>
        </w:rPr>
        <w:t xml:space="preserve"> (с учетом индексации в соответствии с п.11 Методических указаний №98-э размер составил 4 414 тыс. руб.)</w:t>
      </w:r>
    </w:p>
    <w:p w:rsidR="00D13C24" w:rsidRPr="00980913" w:rsidRDefault="00D13C24" w:rsidP="00D13C24">
      <w:pPr>
        <w:spacing w:after="0"/>
        <w:ind w:firstLine="708"/>
        <w:jc w:val="both"/>
        <w:rPr>
          <w:rFonts w:ascii="Times New Roman" w:eastAsia="Times New Roman" w:hAnsi="Times New Roman"/>
          <w:sz w:val="24"/>
          <w:szCs w:val="24"/>
          <w:lang w:eastAsia="ru-RU"/>
        </w:rPr>
      </w:pPr>
      <w:r w:rsidRPr="00980913">
        <w:rPr>
          <w:rFonts w:ascii="Times New Roman" w:eastAsia="Times New Roman" w:hAnsi="Times New Roman"/>
          <w:iCs/>
          <w:sz w:val="24"/>
          <w:szCs w:val="24"/>
          <w:lang w:eastAsia="ru-RU"/>
        </w:rPr>
        <w:t>Таким образом, с</w:t>
      </w:r>
      <w:r w:rsidRPr="00980913">
        <w:rPr>
          <w:rFonts w:ascii="Times New Roman" w:eastAsia="Times New Roman" w:hAnsi="Times New Roman"/>
          <w:sz w:val="24"/>
          <w:szCs w:val="24"/>
          <w:lang w:eastAsia="ru-RU"/>
        </w:rPr>
        <w:t>умма возмещения указанных расходов, с учетом корректировки выпадающих доходов по фактическому исполнению договоров за 2022 году, подлежащая учету в составе НВВ АО «РЭС» на оказание услуг по передаче электрической энергии на 2024 год, составляет + 25 937 тыс. руб. (с учетом индексации в соответствии с п.11 Методических указаний №98-э размер составил 26 459 тыс. руб.).</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sz w:val="24"/>
          <w:szCs w:val="24"/>
          <w:lang w:eastAsia="ru-RU"/>
        </w:rPr>
        <w:t xml:space="preserve">3. Выпадающие доходы, сформированные на 2024 год на выполнение организационно-технических мероприятий, указанных в пункте 16 (за исключением подпункта "б") Методических указаний № 1135/17, связанные с осуществлением технологического присоединения, не включаемые в состав платы за технологическое присоединение энергопринимающих устройств Льготной категории заявителей, для которой льготная ставка за 1 кВт запрашиваемой максимальной мощности, предусмотренная п. 87 Основ ценообразования, устанавливается в отношении всей совокупности мероприятий по технологическому присоединению в размере 3000-4000 руб. за кВт в размере 28 859 тыс. руб. определены в соответствии с положениями </w:t>
      </w:r>
      <w:r w:rsidRPr="00980913">
        <w:rPr>
          <w:rFonts w:ascii="Times New Roman" w:eastAsia="Times New Roman" w:hAnsi="Times New Roman"/>
          <w:iCs/>
          <w:sz w:val="24"/>
          <w:szCs w:val="24"/>
          <w:lang w:eastAsia="ru-RU"/>
        </w:rPr>
        <w:t>Методических указаний № 215-э/1 исходя из утвержденных на 2024 год стандартизированных тарифных ставок С</w:t>
      </w:r>
      <w:r w:rsidRPr="00980913">
        <w:rPr>
          <w:rFonts w:ascii="Times New Roman" w:eastAsia="Times New Roman" w:hAnsi="Times New Roman"/>
          <w:iCs/>
          <w:sz w:val="24"/>
          <w:szCs w:val="24"/>
          <w:vertAlign w:val="subscript"/>
          <w:lang w:eastAsia="ru-RU"/>
        </w:rPr>
        <w:t>1</w:t>
      </w:r>
      <w:r w:rsidRPr="00980913">
        <w:rPr>
          <w:rFonts w:ascii="Times New Roman" w:eastAsia="Times New Roman" w:hAnsi="Times New Roman"/>
          <w:iCs/>
          <w:sz w:val="24"/>
          <w:szCs w:val="24"/>
          <w:lang w:eastAsia="ru-RU"/>
        </w:rPr>
        <w:t>, а также данных о заключенных в 2022 году договорах об осуществлении технологического присоединения, соответствующих критериям применения льготных ставок платы за 1 кВт.</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Величина льготных ставок на 2024 год с учетом индексации в соответствии с положениями Основ ценообразования с 01.01.2024 по 30.06.2024 составила 4 456 руб./кВт, с 01.07.2024 по 31.12.2024 – 5 570 руб./кВт</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Суммарная выручка по льготным договорам составила 223 493 тыс. руб., суммарная величина экономически обоснованной платы по договорам составила 267 242 тыс. руб., размер выпадающих доходов на обеспечение заявителей средствами коммерческого учета электрической энергии (мощности) 14 889 тыс. руб.</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Таким образом, величина плановых расходов составила:</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267 242 – 223 493 – 14 889 = 28 859 тыс. руб.</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Кроме того департаментом определены фактические выпадающие доходы для данной категории заявителей за 2022 год, не учтенные при установлении тарифов на услуги по передаче электрической энергии на 2022 год, на основании данных о заключенных договорах по льготным ставкам, представленных АО «РЭС» в обосновывающих материалах.</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Величина фактических выпадающих доходов составила 19 099 тыс. руб.</w:t>
      </w:r>
      <w:r w:rsidRPr="00980913">
        <w:rPr>
          <w:rFonts w:ascii="Times New Roman" w:eastAsia="Times New Roman" w:hAnsi="Times New Roman"/>
          <w:sz w:val="24"/>
          <w:szCs w:val="24"/>
          <w:lang w:eastAsia="ru-RU"/>
        </w:rPr>
        <w:t xml:space="preserve"> (с учетом индексации в соответствии с п.11 Методических указаний №98-э размер составил 21 662 тыс. руб.)</w:t>
      </w:r>
    </w:p>
    <w:p w:rsidR="00D13C24" w:rsidRPr="00980913" w:rsidRDefault="00D13C24" w:rsidP="00D13C24">
      <w:pPr>
        <w:spacing w:after="0"/>
        <w:ind w:firstLine="708"/>
        <w:jc w:val="both"/>
        <w:rPr>
          <w:rFonts w:ascii="Times New Roman" w:eastAsia="Times New Roman" w:hAnsi="Times New Roman"/>
          <w:sz w:val="24"/>
          <w:szCs w:val="24"/>
          <w:lang w:eastAsia="ru-RU"/>
        </w:rPr>
      </w:pPr>
      <w:r w:rsidRPr="00980913">
        <w:rPr>
          <w:rFonts w:ascii="Times New Roman" w:eastAsia="Times New Roman" w:hAnsi="Times New Roman"/>
          <w:iCs/>
          <w:sz w:val="24"/>
          <w:szCs w:val="24"/>
          <w:lang w:eastAsia="ru-RU"/>
        </w:rPr>
        <w:t>Таким образом, с</w:t>
      </w:r>
      <w:r w:rsidRPr="00980913">
        <w:rPr>
          <w:rFonts w:ascii="Times New Roman" w:eastAsia="Times New Roman" w:hAnsi="Times New Roman"/>
          <w:sz w:val="24"/>
          <w:szCs w:val="24"/>
          <w:lang w:eastAsia="ru-RU"/>
        </w:rPr>
        <w:t>умма возмещения указанных расходов, с учетом корректировки выпадающих доходов по фактическому исполнению договоров за 2022 году, подлежащая учету в составе НВВ АО «РЭС» на оказание услуг по передаче электрической энергии на 2024 год, составляет 47 958 тыс. руб. (с учетом индексации в соответствии с п.11 Методических указаний №98-э размер составил 50 521 тыс. руб.).</w:t>
      </w:r>
    </w:p>
    <w:p w:rsidR="00D13C24" w:rsidRPr="00980913" w:rsidRDefault="00D13C24" w:rsidP="00D13C24">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4. В</w:t>
      </w:r>
      <w:r w:rsidRPr="00980913">
        <w:rPr>
          <w:rFonts w:ascii="Times New Roman" w:hAnsi="Times New Roman"/>
          <w:sz w:val="24"/>
          <w:szCs w:val="24"/>
        </w:rPr>
        <w:t>ыпадающие доходы за 2022 год, связанные с расходами по мероприятиям «последней мили» для Льготной категории заявителей с платой в размере 550 руб./расходами по мероприятиям «последней мили», связанных с осуществлением технологического присоединения, не включаемые в состав платы за технологическое присоединение энергопринимающих устройств Льготной категории заявителей до 15 кВт.</w:t>
      </w:r>
    </w:p>
    <w:p w:rsidR="00D13C24" w:rsidRPr="00980913" w:rsidRDefault="00D13C24" w:rsidP="00D13C24">
      <w:pPr>
        <w:spacing w:after="0"/>
        <w:ind w:firstLine="708"/>
        <w:jc w:val="both"/>
        <w:rPr>
          <w:rFonts w:ascii="Times New Roman" w:eastAsia="Times New Roman" w:hAnsi="Times New Roman"/>
          <w:sz w:val="24"/>
          <w:szCs w:val="24"/>
          <w:lang w:eastAsia="ru-RU"/>
        </w:rPr>
      </w:pPr>
      <w:r w:rsidRPr="00980913">
        <w:rPr>
          <w:rFonts w:ascii="Times New Roman" w:eastAsia="Times New Roman" w:hAnsi="Times New Roman"/>
          <w:iCs/>
          <w:sz w:val="24"/>
          <w:szCs w:val="24"/>
          <w:lang w:eastAsia="ru-RU"/>
        </w:rPr>
        <w:t>Величина фактических расходов определена на основании фактических данных о строительстве мероприятий «последней мили» в 2022 году на основании представленных обосновывающих материалов в размере 84 517 тыс. руб., при плановой величине, учтенной департаментом при установлении тарифов на услуги по передаче электрической энергии на 2022 год 110 645 тыс. руб.</w:t>
      </w:r>
      <w:r w:rsidRPr="00980913">
        <w:rPr>
          <w:rFonts w:ascii="Times New Roman" w:eastAsia="Times New Roman" w:hAnsi="Times New Roman"/>
          <w:sz w:val="24"/>
          <w:szCs w:val="24"/>
          <w:lang w:eastAsia="ru-RU"/>
        </w:rPr>
        <w:t xml:space="preserve"> снижение от плана составило: </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 xml:space="preserve">110 645 - 84 517 = 26 127 </w:t>
      </w:r>
      <w:r w:rsidRPr="00980913">
        <w:rPr>
          <w:rFonts w:ascii="Times New Roman" w:eastAsia="Times New Roman" w:hAnsi="Times New Roman"/>
          <w:sz w:val="24"/>
          <w:szCs w:val="24"/>
          <w:lang w:eastAsia="ru-RU"/>
        </w:rPr>
        <w:t>тыс. руб.</w:t>
      </w:r>
    </w:p>
    <w:p w:rsidR="00D13C24" w:rsidRPr="00980913" w:rsidRDefault="00D13C24" w:rsidP="00D13C24">
      <w:pPr>
        <w:spacing w:after="0"/>
        <w:ind w:firstLine="709"/>
        <w:jc w:val="both"/>
        <w:rPr>
          <w:rFonts w:ascii="Times New Roman" w:hAnsi="Times New Roman"/>
          <w:sz w:val="24"/>
          <w:szCs w:val="24"/>
        </w:rPr>
      </w:pPr>
      <w:r w:rsidRPr="00980913">
        <w:rPr>
          <w:rFonts w:ascii="Times New Roman" w:hAnsi="Times New Roman"/>
          <w:sz w:val="24"/>
          <w:szCs w:val="24"/>
        </w:rPr>
        <w:t>С учетом индексации в соответствии с п.11 Методических указаний №98-э размер составил -29 633 тыс. руб.;</w:t>
      </w:r>
    </w:p>
    <w:p w:rsidR="00D13C24" w:rsidRPr="00980913" w:rsidRDefault="00D13C24" w:rsidP="00D13C24">
      <w:pPr>
        <w:spacing w:after="0"/>
        <w:ind w:firstLine="708"/>
        <w:jc w:val="both"/>
        <w:rPr>
          <w:rFonts w:ascii="Times New Roman" w:hAnsi="Times New Roman"/>
          <w:sz w:val="24"/>
          <w:szCs w:val="24"/>
        </w:rPr>
      </w:pPr>
      <w:r w:rsidRPr="00980913">
        <w:rPr>
          <w:rFonts w:ascii="Times New Roman" w:eastAsia="Times New Roman" w:hAnsi="Times New Roman"/>
          <w:sz w:val="24"/>
          <w:szCs w:val="24"/>
          <w:lang w:eastAsia="ru-RU"/>
        </w:rPr>
        <w:t>5. В</w:t>
      </w:r>
      <w:r w:rsidRPr="00980913">
        <w:rPr>
          <w:rFonts w:ascii="Times New Roman" w:hAnsi="Times New Roman"/>
          <w:sz w:val="24"/>
          <w:szCs w:val="24"/>
        </w:rPr>
        <w:t xml:space="preserve">ыпадающие доходы на 2024 год, связанные с расходами по мероприятиям «последней мили»,  связанных с осуществлением технологического присоединения, не включаемые в состав платы за технологическое присоединение энергопринимающих устройств категории заявителей, для которой льготная ставка за 1 кВт запрашиваемой максимальной мощности, предусмотренная п. 87 Основ ценообразования, устанавливается в размере 1000 руб. за кВт и категории заявителей, для которой льготная ставка за 1 кВт запрашиваемой максимальной мощности, предусмотренная п. 87 Основ ценообразования устанавливается не более 10 000 рублей за кВт и не менее 3 000 рублей за кВт (с 1 июля 2022 г.), 4 000 рублей за кВт (с 1 июля 2023 г.), 5000 рублей за кВт (с 1 июля 2024 г.). </w:t>
      </w:r>
    </w:p>
    <w:p w:rsidR="00D13C24" w:rsidRPr="00980913" w:rsidRDefault="00D13C24" w:rsidP="00D13C24">
      <w:pPr>
        <w:spacing w:after="0"/>
        <w:ind w:firstLine="708"/>
        <w:jc w:val="both"/>
        <w:rPr>
          <w:rFonts w:ascii="Times New Roman" w:eastAsia="Times New Roman" w:hAnsi="Times New Roman"/>
          <w:sz w:val="24"/>
          <w:szCs w:val="24"/>
          <w:lang w:eastAsia="ru-RU"/>
        </w:rPr>
      </w:pPr>
      <w:r w:rsidRPr="00980913">
        <w:rPr>
          <w:rFonts w:ascii="Times New Roman" w:eastAsia="Times New Roman" w:hAnsi="Times New Roman"/>
          <w:iCs/>
          <w:sz w:val="24"/>
          <w:szCs w:val="24"/>
          <w:lang w:eastAsia="ru-RU"/>
        </w:rPr>
        <w:t>Величина фактических расходов определена на основании фактических данных о строительстве мероприятий «последней мили» в 2022 году на основании представленных обосновывающих материалов в размере 1 757 тыс. руб., плановая величина  департаментом при установлении тарифов на услуги по передаче электрической энергии на 2022 год не учитывалась.</w:t>
      </w:r>
    </w:p>
    <w:p w:rsidR="00D13C24" w:rsidRPr="00980913" w:rsidRDefault="00D13C24" w:rsidP="00D13C24">
      <w:pPr>
        <w:spacing w:after="0"/>
        <w:ind w:firstLine="708"/>
        <w:jc w:val="both"/>
        <w:rPr>
          <w:rFonts w:ascii="Times New Roman" w:hAnsi="Times New Roman"/>
          <w:sz w:val="24"/>
          <w:szCs w:val="24"/>
        </w:rPr>
      </w:pPr>
      <w:r w:rsidRPr="00980913">
        <w:rPr>
          <w:rFonts w:ascii="Times New Roman" w:hAnsi="Times New Roman"/>
          <w:sz w:val="24"/>
          <w:szCs w:val="24"/>
        </w:rPr>
        <w:t>С учетом индексации в соответствии с п.11 Методических указаний №98-э размер составил 1 992тыс. руб.</w:t>
      </w:r>
    </w:p>
    <w:p w:rsidR="00D13C24" w:rsidRPr="00980913" w:rsidRDefault="00D13C24" w:rsidP="00D13C24">
      <w:pPr>
        <w:spacing w:after="0"/>
        <w:ind w:firstLine="708"/>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Плановые расходы определены в соответствии с положениями </w:t>
      </w:r>
      <w:r w:rsidRPr="00980913">
        <w:rPr>
          <w:rFonts w:ascii="Times New Roman" w:eastAsia="Times New Roman" w:hAnsi="Times New Roman"/>
          <w:iCs/>
          <w:sz w:val="24"/>
          <w:szCs w:val="24"/>
          <w:lang w:eastAsia="ru-RU"/>
        </w:rPr>
        <w:t>Методических указаний № 215-э/1 исходя из утвержденных на 2024 год стандартизированных тарифных ставок и средних за 2020-2022 годы физических объемов по строительству соответствующих мероприятий «последней мили». Размер плановых расходов составил 123 441 тыс. руб.</w:t>
      </w:r>
    </w:p>
    <w:p w:rsidR="00D13C24" w:rsidRPr="00980913" w:rsidRDefault="00D13C24" w:rsidP="00D13C24">
      <w:pPr>
        <w:spacing w:after="0"/>
        <w:ind w:firstLine="708"/>
        <w:jc w:val="both"/>
        <w:rPr>
          <w:rFonts w:ascii="Times New Roman" w:hAnsi="Times New Roman"/>
          <w:sz w:val="24"/>
          <w:szCs w:val="24"/>
        </w:rPr>
      </w:pPr>
      <w:r w:rsidRPr="00980913">
        <w:rPr>
          <w:rFonts w:ascii="Times New Roman" w:hAnsi="Times New Roman"/>
          <w:sz w:val="24"/>
          <w:szCs w:val="24"/>
        </w:rPr>
        <w:t>Сумма возмещения указанных расходов с учетом корректировки выпадающих доходов по факту 2022 г., учитываемая в составе НВВ АО «РЭС» на оказание услуг по передаче электрической энергии на 2024 год составит 125 198 тыс. руб. (с учетом индексации в соответствии с п.11 Методических указаний №98-э размер составил 125 433 тыс. руб.);</w:t>
      </w:r>
    </w:p>
    <w:p w:rsidR="00D13C24" w:rsidRPr="00980913" w:rsidRDefault="00D13C24" w:rsidP="00D13C24">
      <w:pPr>
        <w:spacing w:after="0"/>
        <w:ind w:firstLine="709"/>
        <w:jc w:val="both"/>
        <w:rPr>
          <w:rFonts w:ascii="Times New Roman" w:eastAsia="Times New Roman" w:hAnsi="Times New Roman"/>
          <w:sz w:val="24"/>
          <w:szCs w:val="24"/>
        </w:rPr>
      </w:pPr>
      <w:r w:rsidRPr="00980913">
        <w:rPr>
          <w:rFonts w:ascii="Times New Roman" w:hAnsi="Times New Roman"/>
          <w:sz w:val="24"/>
          <w:szCs w:val="24"/>
        </w:rPr>
        <w:t xml:space="preserve">6. Выпадающие доходы на 2024 год по расходам на выплату процентов по кредитным договорам, связанным с рассрочкой по оплате технологического присоединения энергопринимающих устройств максимальной мощностью свыше 15 кВт и до 150 кВт, не включаемых в состав платы за технологическое присоединение в размере    </w:t>
      </w:r>
      <w:r w:rsidRPr="00980913">
        <w:rPr>
          <w:rFonts w:ascii="Times New Roman" w:hAnsi="Times New Roman"/>
          <w:b/>
          <w:sz w:val="24"/>
          <w:szCs w:val="24"/>
        </w:rPr>
        <w:t>6 104 тыс. руб.:</w:t>
      </w:r>
      <w:r w:rsidRPr="00980913">
        <w:rPr>
          <w:rFonts w:ascii="Times New Roman" w:hAnsi="Times New Roman"/>
          <w:sz w:val="24"/>
          <w:szCs w:val="24"/>
        </w:rPr>
        <w:t xml:space="preserve"> признанный департаментом экономически обоснованным план на 2024 год – 5 202 тыс. руб. с учетом корректировки выпадающих доходов в части фактических данных за 2022 и 2023 годы - увеличение относительно плана суммарно на + 897 тыс. руб.</w:t>
      </w:r>
      <w:r w:rsidRPr="00980913">
        <w:rPr>
          <w:rFonts w:ascii="Times New Roman" w:eastAsia="Times New Roman" w:hAnsi="Times New Roman"/>
          <w:sz w:val="24"/>
          <w:szCs w:val="24"/>
        </w:rPr>
        <w:t xml:space="preserve"> с учетом индексации в соответствии с п.11 Методических указаний №98-э корректировка составила 902 тыс. руб.;</w:t>
      </w:r>
    </w:p>
    <w:p w:rsidR="00D13C24" w:rsidRPr="00980913" w:rsidRDefault="00D13C24" w:rsidP="00D13C24">
      <w:pPr>
        <w:spacing w:after="0"/>
        <w:ind w:firstLine="709"/>
        <w:jc w:val="both"/>
        <w:rPr>
          <w:rFonts w:ascii="Times New Roman" w:hAnsi="Times New Roman"/>
          <w:sz w:val="24"/>
          <w:szCs w:val="24"/>
        </w:rPr>
      </w:pPr>
      <w:r w:rsidRPr="00980913">
        <w:rPr>
          <w:rFonts w:ascii="Times New Roman" w:hAnsi="Times New Roman"/>
          <w:sz w:val="24"/>
          <w:szCs w:val="24"/>
        </w:rPr>
        <w:t xml:space="preserve">Расходы определены в соответствии с Приложением 2 к </w:t>
      </w:r>
      <w:r w:rsidRPr="00980913">
        <w:rPr>
          <w:rFonts w:ascii="Times New Roman" w:eastAsia="Times New Roman" w:hAnsi="Times New Roman"/>
          <w:iCs/>
          <w:sz w:val="24"/>
          <w:szCs w:val="24"/>
          <w:lang w:eastAsia="ru-RU"/>
        </w:rPr>
        <w:t xml:space="preserve">Методическим указаниям </w:t>
      </w:r>
      <w:r w:rsidR="00D51528" w:rsidRPr="00980913">
        <w:rPr>
          <w:rFonts w:ascii="Times New Roman" w:eastAsia="Times New Roman" w:hAnsi="Times New Roman"/>
          <w:iCs/>
          <w:sz w:val="24"/>
          <w:szCs w:val="24"/>
          <w:lang w:eastAsia="ru-RU"/>
        </w:rPr>
        <w:t xml:space="preserve">               </w:t>
      </w:r>
      <w:r w:rsidRPr="00980913">
        <w:rPr>
          <w:rFonts w:ascii="Times New Roman" w:eastAsia="Times New Roman" w:hAnsi="Times New Roman"/>
          <w:iCs/>
          <w:sz w:val="24"/>
          <w:szCs w:val="24"/>
          <w:lang w:eastAsia="ru-RU"/>
        </w:rPr>
        <w:t>№ 215-э/1.</w:t>
      </w:r>
    </w:p>
    <w:p w:rsidR="00D13C24" w:rsidRPr="00980913" w:rsidRDefault="00D13C24" w:rsidP="00D13C24">
      <w:pPr>
        <w:spacing w:after="0"/>
        <w:ind w:firstLine="709"/>
        <w:jc w:val="both"/>
        <w:rPr>
          <w:rFonts w:ascii="Times New Roman" w:eastAsia="Times New Roman" w:hAnsi="Times New Roman"/>
          <w:sz w:val="24"/>
          <w:szCs w:val="24"/>
        </w:rPr>
      </w:pPr>
      <w:r w:rsidRPr="00980913">
        <w:rPr>
          <w:rFonts w:ascii="Times New Roman" w:eastAsia="Times New Roman" w:hAnsi="Times New Roman"/>
          <w:sz w:val="24"/>
          <w:szCs w:val="24"/>
        </w:rPr>
        <w:t>7.</w:t>
      </w:r>
      <w:r w:rsidRPr="00980913">
        <w:rPr>
          <w:rFonts w:ascii="Times New Roman" w:hAnsi="Times New Roman"/>
          <w:sz w:val="24"/>
          <w:szCs w:val="24"/>
        </w:rPr>
        <w:t xml:space="preserve"> </w:t>
      </w:r>
      <w:r w:rsidRPr="00980913">
        <w:rPr>
          <w:rFonts w:ascii="Times New Roman" w:eastAsia="Times New Roman" w:hAnsi="Times New Roman"/>
          <w:sz w:val="24"/>
          <w:szCs w:val="24"/>
        </w:rPr>
        <w:t xml:space="preserve">Выпадающие доходы на 2024 год, связанные с расходами на оплату технологического присоединения объектов АО «РЭС» к смежным сетевым организациям м, в размере </w:t>
      </w:r>
      <w:r w:rsidRPr="00980913">
        <w:rPr>
          <w:rFonts w:ascii="Times New Roman" w:eastAsia="Times New Roman" w:hAnsi="Times New Roman"/>
          <w:b/>
          <w:sz w:val="24"/>
          <w:szCs w:val="24"/>
        </w:rPr>
        <w:t>1 000 тыс. руб</w:t>
      </w:r>
      <w:r w:rsidRPr="00980913">
        <w:rPr>
          <w:rFonts w:ascii="Times New Roman" w:eastAsia="Times New Roman" w:hAnsi="Times New Roman"/>
          <w:sz w:val="24"/>
          <w:szCs w:val="24"/>
        </w:rPr>
        <w:t>. на основании представленных АО «РЭС» данных о заключенном договоре об осуществлении технологического присоединения к электрическим сетям АО «Электромагистраль» и данных о расторжении договора с ООО «РП-10».</w:t>
      </w:r>
    </w:p>
    <w:p w:rsidR="00D13C24" w:rsidRPr="00980913" w:rsidRDefault="00D13C24" w:rsidP="00D13C24">
      <w:pPr>
        <w:spacing w:after="0"/>
        <w:ind w:firstLine="709"/>
        <w:jc w:val="both"/>
        <w:rPr>
          <w:rFonts w:ascii="Times New Roman" w:eastAsia="Times New Roman" w:hAnsi="Times New Roman"/>
          <w:sz w:val="24"/>
          <w:szCs w:val="24"/>
        </w:rPr>
      </w:pPr>
      <w:r w:rsidRPr="00980913">
        <w:rPr>
          <w:rFonts w:ascii="Times New Roman" w:hAnsi="Times New Roman"/>
          <w:sz w:val="24"/>
          <w:szCs w:val="24"/>
        </w:rPr>
        <w:t xml:space="preserve">8. Выпадающие доходы на 2024 год, связанные с осуществлением технологического присоединения к электрическим сетям энергопринимающих устройств максимальной мощностью до 150 кВт включительно, в размере </w:t>
      </w:r>
      <w:r w:rsidRPr="00980913">
        <w:rPr>
          <w:rFonts w:ascii="Times New Roman" w:eastAsia="Times New Roman" w:hAnsi="Times New Roman"/>
          <w:b/>
          <w:sz w:val="24"/>
          <w:szCs w:val="24"/>
        </w:rPr>
        <w:t>207 816 тыс. руб.:</w:t>
      </w:r>
      <w:r w:rsidRPr="00980913">
        <w:rPr>
          <w:rFonts w:ascii="Times New Roman" w:hAnsi="Times New Roman"/>
          <w:sz w:val="24"/>
          <w:szCs w:val="24"/>
        </w:rPr>
        <w:t xml:space="preserve"> </w:t>
      </w:r>
      <w:r w:rsidRPr="00980913">
        <w:rPr>
          <w:rFonts w:ascii="Times New Roman" w:eastAsia="Times New Roman" w:hAnsi="Times New Roman"/>
          <w:sz w:val="24"/>
          <w:szCs w:val="24"/>
        </w:rPr>
        <w:t xml:space="preserve">признанный департаментом экономически обоснованным план на 2024 год – 179 319 тыс. руб. с учетом корректировки выпадающих доходов в части фактических данных за 2022 год - </w:t>
      </w:r>
      <w:r w:rsidRPr="00980913">
        <w:rPr>
          <w:rFonts w:ascii="Times New Roman" w:hAnsi="Times New Roman"/>
          <w:sz w:val="24"/>
          <w:szCs w:val="24"/>
        </w:rPr>
        <w:t xml:space="preserve">увеличение относительно плана суммарно на </w:t>
      </w:r>
      <w:r w:rsidRPr="00980913">
        <w:rPr>
          <w:rFonts w:ascii="Times New Roman" w:eastAsia="Times New Roman" w:hAnsi="Times New Roman"/>
          <w:sz w:val="24"/>
          <w:szCs w:val="24"/>
        </w:rPr>
        <w:t>25 126 тыс. руб. (с учетом индексации в соответствии с п.11 Методических указаний №98-э корректировка составила +28 497 тыс. руб.)</w:t>
      </w:r>
    </w:p>
    <w:p w:rsidR="00D13C24" w:rsidRPr="00980913" w:rsidRDefault="00D13C24" w:rsidP="00D13C24">
      <w:pPr>
        <w:spacing w:after="0"/>
        <w:ind w:firstLine="708"/>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Плановые расходы определены в соответствии с положениями </w:t>
      </w:r>
      <w:r w:rsidRPr="00980913">
        <w:rPr>
          <w:rFonts w:ascii="Times New Roman" w:eastAsia="Times New Roman" w:hAnsi="Times New Roman"/>
          <w:iCs/>
          <w:sz w:val="24"/>
          <w:szCs w:val="24"/>
          <w:lang w:eastAsia="ru-RU"/>
        </w:rPr>
        <w:t>Методических указаний № 215-э/1 исходя из утвержденных на 2024 год стандартизированных тарифных ставок и средних за 2020-2022 годы физических объемов по строительству соответствующих мероприятий «последней мили».</w:t>
      </w:r>
    </w:p>
    <w:p w:rsidR="00D13C24" w:rsidRPr="00980913" w:rsidRDefault="00D13C24" w:rsidP="00D13C24">
      <w:pPr>
        <w:spacing w:after="0"/>
        <w:ind w:firstLine="708"/>
        <w:jc w:val="both"/>
        <w:rPr>
          <w:rFonts w:ascii="Times New Roman" w:eastAsia="Times New Roman" w:hAnsi="Times New Roman"/>
          <w:sz w:val="24"/>
          <w:szCs w:val="24"/>
          <w:lang w:eastAsia="ru-RU"/>
        </w:rPr>
      </w:pPr>
      <w:r w:rsidRPr="00980913">
        <w:rPr>
          <w:rFonts w:ascii="Times New Roman" w:eastAsia="Times New Roman" w:hAnsi="Times New Roman"/>
          <w:iCs/>
          <w:sz w:val="24"/>
          <w:szCs w:val="24"/>
          <w:lang w:eastAsia="ru-RU"/>
        </w:rPr>
        <w:t>Величина фактических расходов определена на основании фактических данных о строительстве мероприятий «последней мили» в 2022 году на основании представленных обосновывающих материалов в размере 192 850 тыс. руб., при плановой величине, учтенной департаментом при установлении тарифов на услуги по передаче электрической энергии на 2022 год 167 724 тыс. руб.</w:t>
      </w:r>
      <w:r w:rsidRPr="00980913">
        <w:rPr>
          <w:rFonts w:ascii="Times New Roman" w:eastAsia="Times New Roman" w:hAnsi="Times New Roman"/>
          <w:sz w:val="24"/>
          <w:szCs w:val="24"/>
          <w:lang w:eastAsia="ru-RU"/>
        </w:rPr>
        <w:t xml:space="preserve"> увеличение относительно плана составило: </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 xml:space="preserve">192 850 - 167 724 = </w:t>
      </w:r>
      <w:r w:rsidRPr="00980913">
        <w:rPr>
          <w:rFonts w:ascii="Times New Roman" w:eastAsia="Times New Roman" w:hAnsi="Times New Roman"/>
          <w:sz w:val="24"/>
          <w:szCs w:val="24"/>
        </w:rPr>
        <w:t xml:space="preserve">25 126 </w:t>
      </w:r>
      <w:r w:rsidRPr="00980913">
        <w:rPr>
          <w:rFonts w:ascii="Times New Roman" w:eastAsia="Times New Roman" w:hAnsi="Times New Roman"/>
          <w:sz w:val="24"/>
          <w:szCs w:val="24"/>
          <w:lang w:eastAsia="ru-RU"/>
        </w:rPr>
        <w:t>тыс. руб.</w:t>
      </w:r>
    </w:p>
    <w:p w:rsidR="00D13C24" w:rsidRPr="00980913" w:rsidRDefault="00D13C24" w:rsidP="00D13C24">
      <w:pPr>
        <w:spacing w:after="0"/>
        <w:ind w:firstLine="709"/>
        <w:jc w:val="both"/>
        <w:rPr>
          <w:rFonts w:ascii="Times New Roman" w:eastAsia="Times New Roman" w:hAnsi="Times New Roman"/>
          <w:sz w:val="24"/>
          <w:szCs w:val="24"/>
        </w:rPr>
      </w:pPr>
      <w:r w:rsidRPr="00980913">
        <w:rPr>
          <w:rFonts w:ascii="Times New Roman" w:hAnsi="Times New Roman"/>
          <w:sz w:val="24"/>
          <w:szCs w:val="24"/>
        </w:rPr>
        <w:t>9.</w:t>
      </w:r>
      <w:r w:rsidRPr="00980913">
        <w:rPr>
          <w:rFonts w:ascii="Times New Roman" w:eastAsia="Times New Roman" w:hAnsi="Times New Roman"/>
          <w:sz w:val="24"/>
          <w:szCs w:val="24"/>
        </w:rPr>
        <w:t xml:space="preserve"> Выпадающие доходы на строительство «последней мили» для заявителей, плата для которых установлена по индивидуальному проекту с максимальной мощностью энергопринимающих устройств до 150 кВт включительно, в размере </w:t>
      </w:r>
      <w:r w:rsidRPr="00980913">
        <w:rPr>
          <w:rFonts w:ascii="Times New Roman" w:eastAsia="Times New Roman" w:hAnsi="Times New Roman"/>
          <w:b/>
          <w:sz w:val="24"/>
          <w:szCs w:val="24"/>
        </w:rPr>
        <w:t>-2 065 тыс. руб.</w:t>
      </w:r>
      <w:r w:rsidRPr="00980913">
        <w:rPr>
          <w:rFonts w:ascii="Times New Roman" w:eastAsia="Times New Roman" w:hAnsi="Times New Roman"/>
          <w:sz w:val="24"/>
          <w:szCs w:val="24"/>
        </w:rPr>
        <w:t xml:space="preserve">  с учетом корректировки выпадающих доходов по фактическому исполнению договоров за 2015-2021 годы и индексации в соответствии с п.11 Методических указаний №98-э.</w:t>
      </w:r>
    </w:p>
    <w:p w:rsidR="00D13C24" w:rsidRPr="00980913" w:rsidRDefault="00D13C24" w:rsidP="00D13C24">
      <w:pPr>
        <w:spacing w:after="0"/>
        <w:ind w:firstLine="709"/>
        <w:jc w:val="both"/>
        <w:rPr>
          <w:rFonts w:ascii="Times New Roman" w:eastAsia="Times New Roman" w:hAnsi="Times New Roman"/>
          <w:sz w:val="24"/>
          <w:szCs w:val="24"/>
        </w:rPr>
      </w:pPr>
      <w:r w:rsidRPr="00980913">
        <w:rPr>
          <w:rFonts w:ascii="Times New Roman" w:eastAsia="Times New Roman" w:hAnsi="Times New Roman"/>
          <w:sz w:val="24"/>
          <w:szCs w:val="24"/>
        </w:rPr>
        <w:t>Выпадающие доходы определены на основании данных, представленных в составе обосновывающих материалов АО «РЭС», по исполнению, расторжению, аннулированию и внесению изменений в договоры об осуществлении технологического присоединения к электрическим сетям с заявителями, плата по которым установлена департаментом по индивидуальному проекту.</w:t>
      </w:r>
    </w:p>
    <w:p w:rsidR="00D13C24" w:rsidRPr="00980913" w:rsidRDefault="00D13C24" w:rsidP="00D13C24">
      <w:pPr>
        <w:spacing w:after="0"/>
        <w:ind w:firstLine="709"/>
        <w:jc w:val="both"/>
        <w:rPr>
          <w:rFonts w:ascii="Times New Roman" w:hAnsi="Times New Roman"/>
          <w:sz w:val="24"/>
          <w:szCs w:val="24"/>
        </w:rPr>
      </w:pPr>
      <w:r w:rsidRPr="00980913">
        <w:rPr>
          <w:rFonts w:ascii="Times New Roman" w:hAnsi="Times New Roman"/>
          <w:sz w:val="24"/>
          <w:szCs w:val="24"/>
        </w:rPr>
        <w:t xml:space="preserve">10. Выпадающие доходы на 2024 год, связанные с выполнением мероприятий по созданию технической возможности технологического присоединения (развитие существующей сети) по индивидуальному проекту, не включаемых в плату за технологическое присоединение в размере </w:t>
      </w:r>
      <w:r w:rsidRPr="00980913">
        <w:rPr>
          <w:rFonts w:ascii="Times New Roman" w:eastAsia="Times New Roman" w:hAnsi="Times New Roman"/>
          <w:b/>
          <w:sz w:val="24"/>
          <w:szCs w:val="24"/>
        </w:rPr>
        <w:t>102 606 тыс. руб</w:t>
      </w:r>
      <w:r w:rsidRPr="00980913">
        <w:rPr>
          <w:rFonts w:ascii="Times New Roman" w:eastAsia="Times New Roman" w:hAnsi="Times New Roman"/>
          <w:sz w:val="24"/>
          <w:szCs w:val="24"/>
        </w:rPr>
        <w:t xml:space="preserve">.: план на 2024 год – </w:t>
      </w:r>
      <w:r w:rsidRPr="00980913">
        <w:rPr>
          <w:rFonts w:ascii="Times New Roman" w:hAnsi="Times New Roman"/>
          <w:sz w:val="24"/>
          <w:szCs w:val="24"/>
        </w:rPr>
        <w:t xml:space="preserve">103 010 тыс. руб., с учетом корректировки выпадающих доходов за 2022-2023 годы </w:t>
      </w:r>
      <w:r w:rsidRPr="00980913">
        <w:rPr>
          <w:rFonts w:ascii="Times New Roman" w:eastAsia="Times New Roman" w:hAnsi="Times New Roman"/>
          <w:sz w:val="24"/>
          <w:szCs w:val="24"/>
        </w:rPr>
        <w:t>в размере – 404 тыс. руб.</w:t>
      </w:r>
    </w:p>
    <w:p w:rsidR="00D13C24" w:rsidRPr="00980913" w:rsidRDefault="00D13C24" w:rsidP="00D13C24">
      <w:pPr>
        <w:spacing w:after="0"/>
        <w:ind w:firstLine="709"/>
        <w:jc w:val="both"/>
        <w:rPr>
          <w:rFonts w:ascii="Times New Roman" w:hAnsi="Times New Roman"/>
          <w:sz w:val="24"/>
          <w:szCs w:val="24"/>
        </w:rPr>
      </w:pPr>
      <w:r w:rsidRPr="00980913">
        <w:rPr>
          <w:rFonts w:ascii="Times New Roman" w:hAnsi="Times New Roman"/>
          <w:sz w:val="24"/>
          <w:szCs w:val="24"/>
        </w:rPr>
        <w:t>Расходы определены на основании приказов департамента по установлению платы за технологическое присоединение по индивидуальному проекту (от 31.05.2022 № 88-ЭЭ, от 05.05.2022 № 73-ЭЭ, от 27.07.202 № 126-ЭЭ, от 12.10.2021 № 181-ЭЭ, от 20.09.2022 № 208-ЭЭ, от 06.12.2021 № 395-ЭЭ и от 27.12.2021 № 607-ЭЭ) с учетом представленного АО «РЭС» графика финансирования мероприятий по созданию технической возможности технологического присоединения (развитие существующей сети).</w:t>
      </w:r>
    </w:p>
    <w:p w:rsidR="00D13C24" w:rsidRPr="00980913" w:rsidRDefault="00D13C24" w:rsidP="00D13C24">
      <w:pPr>
        <w:spacing w:after="0"/>
        <w:ind w:firstLine="709"/>
        <w:jc w:val="both"/>
        <w:rPr>
          <w:rFonts w:ascii="Times New Roman" w:hAnsi="Times New Roman"/>
          <w:sz w:val="24"/>
          <w:szCs w:val="24"/>
        </w:rPr>
      </w:pPr>
      <w:r w:rsidRPr="00980913">
        <w:rPr>
          <w:rFonts w:ascii="Times New Roman" w:eastAsia="Times New Roman" w:hAnsi="Times New Roman"/>
          <w:sz w:val="24"/>
          <w:szCs w:val="24"/>
        </w:rPr>
        <w:t xml:space="preserve">11. Корректировка </w:t>
      </w:r>
      <w:r w:rsidRPr="00980913">
        <w:rPr>
          <w:rFonts w:ascii="Times New Roman" w:hAnsi="Times New Roman"/>
          <w:sz w:val="24"/>
          <w:szCs w:val="24"/>
        </w:rPr>
        <w:t xml:space="preserve">выпадающих доходов за 2022 год, связанных с расходами на обеспечение Заявителей средствами коммерческого учета электрической энергии (мощности), связанные с технологическим присоединением с платой в размере 550 руб. и 550 руб. * на количество членов некоммерческих объединений/земельных участков некоммерческих объединений, не включаемые в состав платы за технологическое присоединение в размере – 19 566 тыс. руб. </w:t>
      </w:r>
    </w:p>
    <w:p w:rsidR="00D13C24" w:rsidRPr="00980913" w:rsidRDefault="00D13C24" w:rsidP="00D13C24">
      <w:pPr>
        <w:spacing w:after="0"/>
        <w:ind w:firstLine="709"/>
        <w:jc w:val="both"/>
        <w:rPr>
          <w:rFonts w:ascii="Times New Roman" w:eastAsia="Times New Roman" w:hAnsi="Times New Roman"/>
          <w:sz w:val="24"/>
          <w:szCs w:val="24"/>
          <w:lang w:eastAsia="ru-RU"/>
        </w:rPr>
      </w:pPr>
      <w:r w:rsidRPr="00980913">
        <w:rPr>
          <w:rFonts w:ascii="Times New Roman" w:eastAsia="Times New Roman" w:hAnsi="Times New Roman"/>
          <w:sz w:val="24"/>
          <w:szCs w:val="24"/>
        </w:rPr>
        <w:t>В</w:t>
      </w:r>
      <w:r w:rsidRPr="00980913">
        <w:rPr>
          <w:rFonts w:ascii="Times New Roman" w:eastAsia="Times New Roman" w:hAnsi="Times New Roman"/>
          <w:iCs/>
          <w:sz w:val="24"/>
          <w:szCs w:val="24"/>
          <w:lang w:eastAsia="ru-RU"/>
        </w:rPr>
        <w:t>еличина фактических расходов определена на основании фактических данных по обеспечению</w:t>
      </w:r>
      <w:r w:rsidRPr="00980913">
        <w:rPr>
          <w:rFonts w:ascii="Times New Roman" w:hAnsi="Times New Roman"/>
          <w:sz w:val="24"/>
          <w:szCs w:val="24"/>
        </w:rPr>
        <w:t xml:space="preserve"> средствами коммерческого учета электрической энергии (мощности) </w:t>
      </w:r>
      <w:r w:rsidRPr="00980913">
        <w:rPr>
          <w:rFonts w:ascii="Times New Roman" w:eastAsia="Times New Roman" w:hAnsi="Times New Roman"/>
          <w:iCs/>
          <w:sz w:val="24"/>
          <w:szCs w:val="24"/>
          <w:lang w:eastAsia="ru-RU"/>
        </w:rPr>
        <w:t>в 2022 году на основании представленных обосновывающих материалов в размере 75 695 тыс. руб., при плановой величине, учтенной департаментом при установлении тарифов на услуги по передаче электрической энергии на 2021 год 95 261 тыс. руб.</w:t>
      </w:r>
      <w:r w:rsidRPr="00980913">
        <w:rPr>
          <w:rFonts w:ascii="Times New Roman" w:eastAsia="Times New Roman" w:hAnsi="Times New Roman"/>
          <w:sz w:val="24"/>
          <w:szCs w:val="24"/>
          <w:lang w:eastAsia="ru-RU"/>
        </w:rPr>
        <w:t xml:space="preserve"> Таким образом, снижение относительно плана составило:</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 xml:space="preserve">95 261 - 75 695 = </w:t>
      </w:r>
      <w:r w:rsidRPr="00980913">
        <w:rPr>
          <w:rFonts w:ascii="Times New Roman" w:hAnsi="Times New Roman"/>
          <w:sz w:val="24"/>
          <w:szCs w:val="24"/>
        </w:rPr>
        <w:t xml:space="preserve">19 566 </w:t>
      </w:r>
      <w:r w:rsidRPr="00980913">
        <w:rPr>
          <w:rFonts w:ascii="Times New Roman" w:eastAsia="Times New Roman" w:hAnsi="Times New Roman"/>
          <w:sz w:val="24"/>
          <w:szCs w:val="24"/>
          <w:lang w:eastAsia="ru-RU"/>
        </w:rPr>
        <w:t>тыс. руб.</w:t>
      </w:r>
    </w:p>
    <w:p w:rsidR="00D13C24" w:rsidRPr="00980913" w:rsidRDefault="00D13C24" w:rsidP="00D13C24">
      <w:pPr>
        <w:spacing w:after="0"/>
        <w:ind w:firstLine="709"/>
        <w:jc w:val="both"/>
        <w:rPr>
          <w:rFonts w:ascii="Times New Roman" w:eastAsia="Times New Roman" w:hAnsi="Times New Roman"/>
          <w:sz w:val="24"/>
          <w:szCs w:val="24"/>
        </w:rPr>
      </w:pPr>
      <w:r w:rsidRPr="00980913">
        <w:rPr>
          <w:rFonts w:ascii="Times New Roman" w:hAnsi="Times New Roman"/>
          <w:sz w:val="24"/>
          <w:szCs w:val="24"/>
        </w:rPr>
        <w:t>С учетом индексации в соответствии с п.11 Методических указаний №98-э размер составил -22 192  тыс. руб..</w:t>
      </w:r>
    </w:p>
    <w:p w:rsidR="00D13C24" w:rsidRPr="00980913" w:rsidRDefault="00D13C24" w:rsidP="00D13C24">
      <w:pPr>
        <w:spacing w:after="0"/>
        <w:ind w:firstLine="709"/>
        <w:jc w:val="both"/>
        <w:rPr>
          <w:rFonts w:ascii="Times New Roman" w:eastAsia="Times New Roman" w:hAnsi="Times New Roman"/>
          <w:sz w:val="24"/>
          <w:szCs w:val="24"/>
        </w:rPr>
      </w:pPr>
      <w:r w:rsidRPr="00980913">
        <w:rPr>
          <w:rFonts w:ascii="Times New Roman" w:eastAsia="Times New Roman" w:hAnsi="Times New Roman"/>
          <w:sz w:val="24"/>
          <w:szCs w:val="24"/>
        </w:rPr>
        <w:t>12. Выпадающие доходы на 2024 год, связанные с обеспечением категории заявителей, размер платы за технологическое присоединение которых определен с применением льготной ставки 1000 руб.</w:t>
      </w:r>
      <w:r w:rsidR="00D51528" w:rsidRPr="00980913">
        <w:rPr>
          <w:rFonts w:ascii="Times New Roman" w:eastAsia="Times New Roman" w:hAnsi="Times New Roman"/>
          <w:sz w:val="24"/>
          <w:szCs w:val="24"/>
        </w:rPr>
        <w:t xml:space="preserve"> </w:t>
      </w:r>
      <w:r w:rsidRPr="00980913">
        <w:rPr>
          <w:rFonts w:ascii="Times New Roman" w:eastAsia="Times New Roman" w:hAnsi="Times New Roman"/>
          <w:sz w:val="24"/>
          <w:szCs w:val="24"/>
        </w:rPr>
        <w:t>за 1 кВт запрашиваемой максимальной мощности, средствами коммерческого учета электрической энергии (мощности) определен в размере 13 139 тыс. руб.</w:t>
      </w:r>
    </w:p>
    <w:p w:rsidR="00D13C24" w:rsidRPr="00980913" w:rsidRDefault="00D13C24" w:rsidP="00D13C24">
      <w:pPr>
        <w:spacing w:after="0"/>
        <w:ind w:firstLine="708"/>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Плановые расходы определены в соответствии с положениями </w:t>
      </w:r>
      <w:r w:rsidRPr="00980913">
        <w:rPr>
          <w:rFonts w:ascii="Times New Roman" w:eastAsia="Times New Roman" w:hAnsi="Times New Roman"/>
          <w:iCs/>
          <w:sz w:val="24"/>
          <w:szCs w:val="24"/>
          <w:lang w:eastAsia="ru-RU"/>
        </w:rPr>
        <w:t>Методических указаний № 215-э/1 исходя из утвержденных на 2024 год стандартизированных тарифных ставок и средних за 2020-2022 годы физических объемов по обеспечению</w:t>
      </w:r>
      <w:r w:rsidRPr="00980913">
        <w:rPr>
          <w:rFonts w:ascii="Times New Roman" w:hAnsi="Times New Roman"/>
          <w:sz w:val="24"/>
          <w:szCs w:val="24"/>
        </w:rPr>
        <w:t xml:space="preserve"> средствами коммерческого учета электрической энергии (мощности), рассчитанных на основании представленных в обосновывающих материалах фактических данных</w:t>
      </w:r>
      <w:r w:rsidRPr="00980913">
        <w:rPr>
          <w:rFonts w:ascii="Times New Roman" w:eastAsia="Times New Roman" w:hAnsi="Times New Roman"/>
          <w:iCs/>
          <w:sz w:val="24"/>
          <w:szCs w:val="24"/>
          <w:lang w:eastAsia="ru-RU"/>
        </w:rPr>
        <w:t>.</w:t>
      </w:r>
      <w:r w:rsidRPr="00980913">
        <w:rPr>
          <w:rFonts w:ascii="Times New Roman" w:eastAsia="Times New Roman" w:hAnsi="Times New Roman"/>
          <w:sz w:val="24"/>
          <w:szCs w:val="24"/>
        </w:rPr>
        <w:t xml:space="preserve"> При этом источником покрытия указанных выпадающих доходов является экономия средств, сохраненных в соответствии с требованиями законодательства об энергосбережении и о повышении энергетической эффективности в необходимой валовой выручке сетевой организации при установлении тарифа на услуги по передаче электрической энергии в соответствии с п. 3 ст.23.2 Федерального закона от 26.03.2003 № 35-ФЗ «Об электроэнергетике», и рассчитанная в соответствии с п.34(3) Основ ценообразования.</w:t>
      </w:r>
    </w:p>
    <w:p w:rsidR="00D13C24" w:rsidRPr="00980913" w:rsidRDefault="00D13C24" w:rsidP="00D13C24">
      <w:pPr>
        <w:spacing w:after="0"/>
        <w:ind w:firstLine="709"/>
        <w:jc w:val="both"/>
        <w:rPr>
          <w:rFonts w:ascii="Times New Roman" w:eastAsia="Times New Roman" w:hAnsi="Times New Roman"/>
          <w:iCs/>
          <w:sz w:val="24"/>
          <w:szCs w:val="24"/>
          <w:lang w:eastAsia="ru-RU"/>
        </w:rPr>
      </w:pPr>
      <w:r w:rsidRPr="00980913">
        <w:rPr>
          <w:rFonts w:ascii="Times New Roman" w:eastAsia="Times New Roman" w:hAnsi="Times New Roman"/>
          <w:sz w:val="24"/>
          <w:szCs w:val="24"/>
        </w:rPr>
        <w:t>Кроме того, учтена корректировка выпадающих доходов в части фактических данных за 2022 год. В</w:t>
      </w:r>
      <w:r w:rsidRPr="00980913">
        <w:rPr>
          <w:rFonts w:ascii="Times New Roman" w:eastAsia="Times New Roman" w:hAnsi="Times New Roman"/>
          <w:iCs/>
          <w:sz w:val="24"/>
          <w:szCs w:val="24"/>
          <w:lang w:eastAsia="ru-RU"/>
        </w:rPr>
        <w:t>еличина фактических расходов определена на основании фактических данных по обеспечению</w:t>
      </w:r>
      <w:r w:rsidRPr="00980913">
        <w:rPr>
          <w:rFonts w:ascii="Times New Roman" w:hAnsi="Times New Roman"/>
          <w:sz w:val="24"/>
          <w:szCs w:val="24"/>
        </w:rPr>
        <w:t xml:space="preserve"> средствами коммерческого учета электрической энергии (мощности) </w:t>
      </w:r>
      <w:r w:rsidRPr="00980913">
        <w:rPr>
          <w:rFonts w:ascii="Times New Roman" w:eastAsia="Times New Roman" w:hAnsi="Times New Roman"/>
          <w:iCs/>
          <w:sz w:val="24"/>
          <w:szCs w:val="24"/>
          <w:lang w:eastAsia="ru-RU"/>
        </w:rPr>
        <w:t xml:space="preserve">в 2022 году на основании представленных обосновывающих материалов в размере 1 604 тыс. руб., при этом плановая величина департаментом не учитывалась при установлении тарифов на услуги по передаче электрической энергии на 2022 год </w:t>
      </w:r>
    </w:p>
    <w:p w:rsidR="00D13C24" w:rsidRPr="00980913" w:rsidRDefault="00D13C24" w:rsidP="00D13C24">
      <w:pPr>
        <w:spacing w:after="0"/>
        <w:ind w:firstLine="709"/>
        <w:jc w:val="both"/>
        <w:rPr>
          <w:rFonts w:ascii="Times New Roman" w:eastAsia="Times New Roman" w:hAnsi="Times New Roman"/>
          <w:sz w:val="24"/>
          <w:szCs w:val="24"/>
        </w:rPr>
      </w:pPr>
      <w:r w:rsidRPr="00980913">
        <w:rPr>
          <w:rFonts w:ascii="Times New Roman" w:eastAsia="Times New Roman" w:hAnsi="Times New Roman"/>
          <w:sz w:val="24"/>
          <w:szCs w:val="24"/>
        </w:rPr>
        <w:t xml:space="preserve">С учетом индексации в соответствии с п.11 Методических указаний №98-э корректировка составила </w:t>
      </w:r>
      <w:r w:rsidRPr="00980913">
        <w:rPr>
          <w:rFonts w:ascii="Times New Roman" w:eastAsia="Times New Roman" w:hAnsi="Times New Roman"/>
          <w:b/>
          <w:sz w:val="24"/>
          <w:szCs w:val="24"/>
        </w:rPr>
        <w:t>1 819 тыс. руб.</w:t>
      </w:r>
      <w:r w:rsidRPr="00980913">
        <w:rPr>
          <w:rFonts w:ascii="Times New Roman" w:eastAsia="Times New Roman" w:hAnsi="Times New Roman"/>
          <w:sz w:val="24"/>
          <w:szCs w:val="24"/>
        </w:rPr>
        <w:t>;</w:t>
      </w:r>
    </w:p>
    <w:p w:rsidR="00D13C24" w:rsidRPr="00980913" w:rsidRDefault="00D13C24" w:rsidP="00D13C24">
      <w:pPr>
        <w:spacing w:after="0"/>
        <w:ind w:firstLine="709"/>
        <w:jc w:val="both"/>
        <w:rPr>
          <w:rFonts w:ascii="Times New Roman" w:eastAsia="Times New Roman" w:hAnsi="Times New Roman"/>
          <w:sz w:val="24"/>
          <w:szCs w:val="24"/>
        </w:rPr>
      </w:pPr>
      <w:r w:rsidRPr="00980913">
        <w:rPr>
          <w:rFonts w:ascii="Times New Roman" w:eastAsia="Times New Roman" w:hAnsi="Times New Roman"/>
          <w:sz w:val="24"/>
          <w:szCs w:val="24"/>
        </w:rPr>
        <w:t>13. Выпадающие доходы на 2024 год, связанные с обеспечением категории заявителей, размер платы за технологическое присоединение которых определен с применением льготной ставки 4000-5000 руб. за 1 кВт запрашиваемой максимальной мощности, средствами коммерческого учета электрической энергии (мощности) определен в размере 23 643тыс. руб.</w:t>
      </w:r>
    </w:p>
    <w:p w:rsidR="00D13C24" w:rsidRPr="00980913" w:rsidRDefault="00D13C24" w:rsidP="00D13C24">
      <w:pPr>
        <w:spacing w:after="0"/>
        <w:ind w:firstLine="708"/>
        <w:jc w:val="both"/>
        <w:rPr>
          <w:rFonts w:ascii="Times New Roman" w:eastAsia="Times New Roman" w:hAnsi="Times New Roman"/>
          <w:sz w:val="24"/>
          <w:szCs w:val="24"/>
          <w:lang w:eastAsia="ru-RU"/>
        </w:rPr>
      </w:pPr>
      <w:r w:rsidRPr="00980913">
        <w:rPr>
          <w:rFonts w:ascii="Times New Roman" w:eastAsia="Times New Roman" w:hAnsi="Times New Roman"/>
          <w:sz w:val="24"/>
          <w:szCs w:val="24"/>
          <w:lang w:eastAsia="ru-RU"/>
        </w:rPr>
        <w:t xml:space="preserve">Плановые расходы определены в соответствии с положениями </w:t>
      </w:r>
      <w:r w:rsidRPr="00980913">
        <w:rPr>
          <w:rFonts w:ascii="Times New Roman" w:eastAsia="Times New Roman" w:hAnsi="Times New Roman"/>
          <w:iCs/>
          <w:sz w:val="24"/>
          <w:szCs w:val="24"/>
          <w:lang w:eastAsia="ru-RU"/>
        </w:rPr>
        <w:t>Методических указаний № 215-э/1 исходя из утвержденных на 2024 год стандартизированных тарифных ставок и средних за 2020-2022 годы физических объемов по обеспечению</w:t>
      </w:r>
      <w:r w:rsidRPr="00980913">
        <w:rPr>
          <w:rFonts w:ascii="Times New Roman" w:hAnsi="Times New Roman"/>
          <w:sz w:val="24"/>
          <w:szCs w:val="24"/>
        </w:rPr>
        <w:t xml:space="preserve"> средствами коммерческого учета электрической энергии (мощности), рассчитанных на основании представленных в обосновывающих материалах фактических данных</w:t>
      </w:r>
      <w:r w:rsidRPr="00980913">
        <w:rPr>
          <w:rFonts w:ascii="Times New Roman" w:eastAsia="Times New Roman" w:hAnsi="Times New Roman"/>
          <w:iCs/>
          <w:sz w:val="24"/>
          <w:szCs w:val="24"/>
          <w:lang w:eastAsia="ru-RU"/>
        </w:rPr>
        <w:t>.</w:t>
      </w:r>
      <w:r w:rsidRPr="00980913">
        <w:rPr>
          <w:rFonts w:ascii="Times New Roman" w:eastAsia="Times New Roman" w:hAnsi="Times New Roman"/>
          <w:sz w:val="24"/>
          <w:szCs w:val="24"/>
        </w:rPr>
        <w:t xml:space="preserve"> При этом источником покрытия указанных выпадающих доходов является экономия средств, сохраненных в соответствии с требованиями законодательства об энергосбережении и о повышении энергетической эффективности в необходимой валовой выручке сетевой организации при установлении тарифа на услуги по передаче электрической энергии в соответствии с п. 3 ст.23.2 Федерального закона от 26.03.2003 № 35-ФЗ «Об электроэнергетике», и рассчитанная в соответствии с п.34(3) Основ ценообразования.</w:t>
      </w:r>
    </w:p>
    <w:p w:rsidR="00D13C24" w:rsidRPr="00980913" w:rsidRDefault="00D13C24" w:rsidP="00D13C24">
      <w:pPr>
        <w:spacing w:after="0"/>
        <w:ind w:firstLine="709"/>
        <w:jc w:val="both"/>
        <w:rPr>
          <w:rFonts w:ascii="Times New Roman" w:eastAsia="Times New Roman" w:hAnsi="Times New Roman"/>
          <w:iCs/>
          <w:sz w:val="24"/>
          <w:szCs w:val="24"/>
          <w:lang w:eastAsia="ru-RU"/>
        </w:rPr>
      </w:pPr>
      <w:r w:rsidRPr="00980913">
        <w:rPr>
          <w:rFonts w:ascii="Times New Roman" w:eastAsia="Times New Roman" w:hAnsi="Times New Roman"/>
          <w:sz w:val="24"/>
          <w:szCs w:val="24"/>
        </w:rPr>
        <w:t>Кроме того, учтена корректировка выпадающих доходов в части фактических данных за 2022 год. В</w:t>
      </w:r>
      <w:r w:rsidRPr="00980913">
        <w:rPr>
          <w:rFonts w:ascii="Times New Roman" w:eastAsia="Times New Roman" w:hAnsi="Times New Roman"/>
          <w:iCs/>
          <w:sz w:val="24"/>
          <w:szCs w:val="24"/>
          <w:lang w:eastAsia="ru-RU"/>
        </w:rPr>
        <w:t>еличина фактических расходов определена на основании фактических данных по обеспечению</w:t>
      </w:r>
      <w:r w:rsidRPr="00980913">
        <w:rPr>
          <w:rFonts w:ascii="Times New Roman" w:hAnsi="Times New Roman"/>
          <w:sz w:val="24"/>
          <w:szCs w:val="24"/>
        </w:rPr>
        <w:t xml:space="preserve"> средствами коммерческого учета электрической энергии (мощности) </w:t>
      </w:r>
      <w:r w:rsidRPr="00980913">
        <w:rPr>
          <w:rFonts w:ascii="Times New Roman" w:eastAsia="Times New Roman" w:hAnsi="Times New Roman"/>
          <w:iCs/>
          <w:sz w:val="24"/>
          <w:szCs w:val="24"/>
          <w:lang w:eastAsia="ru-RU"/>
        </w:rPr>
        <w:t xml:space="preserve">в 2022 году на основании представленных обосновывающих материалов в размере 7 718 тыс. руб., при этом плановая величина департаментом не учитывалась при установлении тарифов на услуги по передаче электрической энергии на 2022 год </w:t>
      </w:r>
    </w:p>
    <w:p w:rsidR="00D13C24" w:rsidRPr="00980913" w:rsidRDefault="00D13C24" w:rsidP="00D13C24">
      <w:pPr>
        <w:spacing w:after="0"/>
        <w:ind w:firstLine="709"/>
        <w:jc w:val="both"/>
        <w:rPr>
          <w:rFonts w:ascii="Times New Roman" w:eastAsia="Times New Roman" w:hAnsi="Times New Roman"/>
          <w:sz w:val="24"/>
          <w:szCs w:val="24"/>
        </w:rPr>
      </w:pPr>
      <w:r w:rsidRPr="00980913">
        <w:rPr>
          <w:rFonts w:ascii="Times New Roman" w:eastAsia="Times New Roman" w:hAnsi="Times New Roman"/>
          <w:sz w:val="24"/>
          <w:szCs w:val="24"/>
        </w:rPr>
        <w:t>С учетом индексации в соответствии с п.11 Методических указаний №98-э корректировка составила 8 753 тыс. руб.</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hAnsi="Times New Roman"/>
          <w:sz w:val="24"/>
          <w:szCs w:val="24"/>
        </w:rPr>
        <w:t xml:space="preserve">14. Выпадающие доходы по факту 2022 года, связанные с обеспечением нельготной категории заявителей средствами коммерческого учета электрической энергии (мощности), не учтённых в составе платы за технологическое присоединение в связи с отсутствием утвержденных ставок платы (по договорам об осуществлении технологического присоединения, заключенным позднее 01.07.2020 по которым в отсутствие утвержденных департаментом стандартизированных тарифных  ставок сетевой организацией взяты на себя обязательства </w:t>
      </w:r>
      <w:r w:rsidRPr="00980913">
        <w:rPr>
          <w:rFonts w:ascii="Times New Roman" w:eastAsia="Times New Roman" w:hAnsi="Times New Roman"/>
          <w:iCs/>
          <w:sz w:val="24"/>
          <w:szCs w:val="24"/>
          <w:lang w:eastAsia="ru-RU"/>
        </w:rPr>
        <w:t>по обеспечению</w:t>
      </w:r>
      <w:r w:rsidRPr="00980913">
        <w:rPr>
          <w:rFonts w:ascii="Times New Roman" w:hAnsi="Times New Roman"/>
          <w:sz w:val="24"/>
          <w:szCs w:val="24"/>
        </w:rPr>
        <w:t xml:space="preserve"> средствами коммерческого учета электрической энергии (мощности) не компенсированные платой за технологическое присоединение) определены на основании </w:t>
      </w:r>
      <w:r w:rsidRPr="00980913">
        <w:rPr>
          <w:rFonts w:ascii="Times New Roman" w:eastAsia="Times New Roman" w:hAnsi="Times New Roman"/>
          <w:iCs/>
          <w:sz w:val="24"/>
          <w:szCs w:val="24"/>
          <w:lang w:eastAsia="ru-RU"/>
        </w:rPr>
        <w:t>фактических данных о расходах АО «РЭС», представленных в обосновывающих материалах, в размере 572 тыс. руб., с учетом индексации в соответствии с п.11 Методических указаний №98-э корректировка составила 649 тыс. руб.</w:t>
      </w:r>
    </w:p>
    <w:p w:rsidR="00D13C24" w:rsidRPr="00980913" w:rsidRDefault="00D13C24" w:rsidP="00D13C24">
      <w:pPr>
        <w:spacing w:after="0"/>
        <w:ind w:firstLine="708"/>
        <w:jc w:val="both"/>
        <w:rPr>
          <w:rFonts w:ascii="Times New Roman" w:eastAsia="Times New Roman" w:hAnsi="Times New Roman"/>
          <w:iCs/>
          <w:sz w:val="24"/>
          <w:szCs w:val="24"/>
          <w:lang w:eastAsia="ru-RU"/>
        </w:rPr>
      </w:pPr>
      <w:r w:rsidRPr="00980913">
        <w:rPr>
          <w:rFonts w:ascii="Times New Roman" w:eastAsia="Times New Roman" w:hAnsi="Times New Roman"/>
          <w:iCs/>
          <w:sz w:val="24"/>
          <w:szCs w:val="24"/>
          <w:lang w:eastAsia="ru-RU"/>
        </w:rPr>
        <w:t>Сводные расчеты, а также расчетные таблицы Выпадающих доходов на 2022-2024 годы согласно Методическим указаниям № 215-э/1 при</w:t>
      </w:r>
      <w:r w:rsidR="00D51528" w:rsidRPr="00980913">
        <w:rPr>
          <w:rFonts w:ascii="Times New Roman" w:eastAsia="Times New Roman" w:hAnsi="Times New Roman"/>
          <w:iCs/>
          <w:sz w:val="24"/>
          <w:szCs w:val="24"/>
          <w:lang w:eastAsia="ru-RU"/>
        </w:rPr>
        <w:t xml:space="preserve">лагаются </w:t>
      </w:r>
      <w:r w:rsidRPr="00980913">
        <w:rPr>
          <w:rFonts w:ascii="Times New Roman" w:eastAsia="Times New Roman" w:hAnsi="Times New Roman"/>
          <w:iCs/>
          <w:sz w:val="24"/>
          <w:szCs w:val="24"/>
          <w:lang w:eastAsia="ru-RU"/>
        </w:rPr>
        <w:t xml:space="preserve">к </w:t>
      </w:r>
      <w:r w:rsidR="00D51528" w:rsidRPr="00980913">
        <w:rPr>
          <w:rFonts w:ascii="Times New Roman" w:eastAsia="Times New Roman" w:hAnsi="Times New Roman"/>
          <w:iCs/>
          <w:sz w:val="24"/>
          <w:szCs w:val="24"/>
          <w:lang w:eastAsia="ru-RU"/>
        </w:rPr>
        <w:t>настоящему З</w:t>
      </w:r>
      <w:r w:rsidRPr="00980913">
        <w:rPr>
          <w:rFonts w:ascii="Times New Roman" w:eastAsia="Times New Roman" w:hAnsi="Times New Roman"/>
          <w:iCs/>
          <w:sz w:val="24"/>
          <w:szCs w:val="24"/>
          <w:lang w:eastAsia="ru-RU"/>
        </w:rPr>
        <w:t>аключению.</w:t>
      </w:r>
    </w:p>
    <w:p w:rsidR="003E26D3" w:rsidRPr="00980913" w:rsidRDefault="003E26D3" w:rsidP="003A26E5">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b/>
          <w:sz w:val="24"/>
          <w:szCs w:val="24"/>
        </w:rPr>
        <w:t>Раздел 6. «Расходы на покупку потерь</w:t>
      </w:r>
      <w:r w:rsidRPr="00980913">
        <w:rPr>
          <w:rFonts w:ascii="Times New Roman" w:hAnsi="Times New Roman"/>
          <w:sz w:val="24"/>
          <w:szCs w:val="24"/>
        </w:rPr>
        <w:t>»:</w:t>
      </w:r>
    </w:p>
    <w:p w:rsidR="003E26D3" w:rsidRPr="00980913" w:rsidRDefault="003E26D3" w:rsidP="003A26E5">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В связи с пересмотром долгосрочного параметра регулирования «Уровень потерь электрической энергии на 2021-2025 годы» департаментом проведен пересмотр учитываемых при установлении единых (котловых) тарифов на услуги по передаче электрической на долгосрочный период регулирования 2021-2025 годы расходов АО «РЭС» на покупку потерь электрической энергии, в том числе на каждый год</w:t>
      </w:r>
      <w:r w:rsidRPr="00980913">
        <w:t xml:space="preserve"> </w:t>
      </w:r>
      <w:r w:rsidRPr="00980913">
        <w:rPr>
          <w:rFonts w:ascii="Times New Roman" w:hAnsi="Times New Roman"/>
          <w:sz w:val="24"/>
          <w:szCs w:val="24"/>
        </w:rPr>
        <w:t>долгосрочный период регулирования следующим образом (расчет прилагается к настоящему Заключению):</w:t>
      </w:r>
    </w:p>
    <w:p w:rsidR="003E26D3" w:rsidRPr="00980913" w:rsidRDefault="003E26D3" w:rsidP="003A26E5">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на 2021 год в размере 3 278 868 тыс. руб. и сформированы исходя из объема потерь в размере 1 489,803 млн. кВт.ч., рассчитанного исходя из пересмотренного уровня потерь 11,37%</w:t>
      </w:r>
      <w:r w:rsidRPr="00980913">
        <w:rPr>
          <w:rFonts w:ascii="Times New Roman" w:hAnsi="Times New Roman"/>
        </w:rPr>
        <w:t xml:space="preserve"> </w:t>
      </w:r>
      <w:r w:rsidRPr="00980913">
        <w:rPr>
          <w:rFonts w:ascii="Times New Roman" w:hAnsi="Times New Roman"/>
          <w:sz w:val="24"/>
          <w:szCs w:val="24"/>
        </w:rPr>
        <w:t>(обоснование изложено в подразделе 1.1. раздела 1) и прогнозируемого тарифа покупки потерь на 2021 год в размере 2 200,87 руб./МВтч. Снижение относительно величины, учтенной при установлении единых (котловых) тарифов на услуги по передаче электрической на 2021 год, составило 469 554 тыс. руб.;</w:t>
      </w:r>
    </w:p>
    <w:p w:rsidR="003E26D3" w:rsidRPr="00980913" w:rsidRDefault="003E26D3" w:rsidP="003A26E5">
      <w:pPr>
        <w:spacing w:after="0"/>
        <w:ind w:firstLine="709"/>
        <w:jc w:val="both"/>
        <w:rPr>
          <w:rFonts w:ascii="Times New Roman" w:hAnsi="Times New Roman"/>
          <w:sz w:val="24"/>
          <w:szCs w:val="24"/>
        </w:rPr>
      </w:pPr>
      <w:r w:rsidRPr="00980913">
        <w:rPr>
          <w:rFonts w:ascii="Times New Roman" w:hAnsi="Times New Roman"/>
          <w:sz w:val="24"/>
          <w:szCs w:val="24"/>
        </w:rPr>
        <w:t>на 2022 год в размере 3 555 191 тыс. руб. и сформированы исходя из объема потерь в размере 1 563,488 млн. кВт.ч., рассчитанного исходя из пересмотренного уровня потерь 11,37% и прогнозируемого тарифа покупки потерь на 2022 год в размере 2 273,88 руб./МВтч. Снижение относительно величины, учтенной при установлении единых (котловых) тарифов на услуги по передаче электрической на 2022 год, составило 509 125 тыс. руб.;</w:t>
      </w:r>
    </w:p>
    <w:p w:rsidR="003E26D3" w:rsidRPr="00980913" w:rsidRDefault="003E26D3" w:rsidP="003A26E5">
      <w:pPr>
        <w:spacing w:after="0"/>
        <w:ind w:firstLine="709"/>
        <w:jc w:val="both"/>
        <w:rPr>
          <w:rFonts w:ascii="Times New Roman" w:hAnsi="Times New Roman"/>
          <w:sz w:val="24"/>
          <w:szCs w:val="24"/>
        </w:rPr>
      </w:pPr>
      <w:r w:rsidRPr="00980913">
        <w:rPr>
          <w:rFonts w:ascii="Times New Roman" w:hAnsi="Times New Roman"/>
          <w:sz w:val="24"/>
          <w:szCs w:val="24"/>
        </w:rPr>
        <w:t>на 2023 год в размере 4 395 295 тыс. руб. и сформированы исходя из объема потерь в размере 1 591,188 млн. кВт.ч., рассчитанного исходя из пересмотренного уровня потерь 11,37% и прогнозируемого тарифа покупки потерь на 2023 год в размере 2 762,27 руб./МВтч. Снижение относительно величины, учтенной при установлении единых (котловых) тарифов на услуги по передаче электрической на 2023 год, составило 629 433 тыс. руб.;</w:t>
      </w:r>
    </w:p>
    <w:p w:rsidR="003E26D3" w:rsidRPr="00980913" w:rsidRDefault="003E26D3" w:rsidP="003A26E5">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на 2024 год в размере 4 838 693 тыс. руб. и сформированы исходя из объема потерь в размере 1 659,798 млн. кВт.ч., рассчитанного исходя из пересмотренного уровня потерь 11,37% и пересмотренной величины прогнозируемого тарифа покупки потерь на 2024 год в размере                             2 915,23 руб./МВтч. Снижение относительно величины, учтенной при установлении единых (котловых) тарифов на услуги по передаче электрической на 2024 год, составило 736 233 тыс. руб.;</w:t>
      </w:r>
    </w:p>
    <w:p w:rsidR="003E26D3" w:rsidRPr="00980913" w:rsidRDefault="003E26D3" w:rsidP="003A26E5">
      <w:pPr>
        <w:autoSpaceDE w:val="0"/>
        <w:autoSpaceDN w:val="0"/>
        <w:adjustRightInd w:val="0"/>
        <w:spacing w:after="0"/>
        <w:ind w:firstLine="709"/>
        <w:jc w:val="both"/>
        <w:rPr>
          <w:rFonts w:ascii="Times New Roman" w:hAnsi="Times New Roman"/>
          <w:color w:val="FF0000"/>
          <w:sz w:val="24"/>
          <w:szCs w:val="24"/>
        </w:rPr>
      </w:pPr>
      <w:r w:rsidRPr="00980913">
        <w:rPr>
          <w:rFonts w:ascii="Times New Roman" w:hAnsi="Times New Roman"/>
          <w:sz w:val="24"/>
          <w:szCs w:val="24"/>
        </w:rPr>
        <w:t xml:space="preserve">на 2025 год в размере 5 733 783 тыс. руб. и сформированы исходя из объема потерь в размере 1 718,984 млн. кВт.ч., рассчитанного исходя из пересмотренного уровня потерь 11,37% и прогнозируемого тарифа покупки потерь на 2025 год в размере 3 335,56 руб./МВтч. Снижение относительно величины, учтенной при установлении единых (котловых) тарифов на услуги по передаче электрической на 2025 год, составило 821 113 тыс. руб. </w:t>
      </w:r>
    </w:p>
    <w:p w:rsidR="00A22A4B" w:rsidRPr="00980913" w:rsidRDefault="00A22A4B" w:rsidP="00A22A4B">
      <w:pPr>
        <w:autoSpaceDE w:val="0"/>
        <w:autoSpaceDN w:val="0"/>
        <w:adjustRightInd w:val="0"/>
        <w:spacing w:after="0"/>
        <w:ind w:firstLine="709"/>
        <w:jc w:val="both"/>
        <w:rPr>
          <w:rFonts w:ascii="Times New Roman" w:hAnsi="Times New Roman"/>
          <w:b/>
          <w:sz w:val="24"/>
          <w:szCs w:val="24"/>
        </w:rPr>
      </w:pPr>
      <w:r w:rsidRPr="00980913">
        <w:rPr>
          <w:rFonts w:ascii="Times New Roman" w:hAnsi="Times New Roman"/>
          <w:b/>
          <w:sz w:val="24"/>
          <w:szCs w:val="24"/>
        </w:rPr>
        <w:t>Пересмотр НВВ АО «РЭС» на 2025 год</w:t>
      </w:r>
    </w:p>
    <w:p w:rsidR="00D9152D" w:rsidRPr="00980913" w:rsidRDefault="00A22A4B" w:rsidP="009E270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В результате пересмотра </w:t>
      </w:r>
      <w:r w:rsidR="007373AF" w:rsidRPr="00980913">
        <w:rPr>
          <w:rFonts w:ascii="Times New Roman" w:hAnsi="Times New Roman"/>
          <w:sz w:val="24"/>
          <w:szCs w:val="24"/>
        </w:rPr>
        <w:t xml:space="preserve">учитываемых в составе </w:t>
      </w:r>
      <w:r w:rsidRPr="00980913">
        <w:rPr>
          <w:rFonts w:ascii="Times New Roman" w:hAnsi="Times New Roman"/>
          <w:sz w:val="24"/>
          <w:szCs w:val="24"/>
        </w:rPr>
        <w:t xml:space="preserve">НВВ </w:t>
      </w:r>
      <w:r w:rsidR="006A09B8" w:rsidRPr="00980913">
        <w:rPr>
          <w:rFonts w:ascii="Times New Roman" w:hAnsi="Times New Roman"/>
          <w:sz w:val="24"/>
          <w:szCs w:val="24"/>
        </w:rPr>
        <w:t>А</w:t>
      </w:r>
      <w:r w:rsidRPr="00980913">
        <w:rPr>
          <w:rFonts w:ascii="Times New Roman" w:hAnsi="Times New Roman"/>
          <w:sz w:val="24"/>
          <w:szCs w:val="24"/>
        </w:rPr>
        <w:t>О «РЭС» на 2021-202</w:t>
      </w:r>
      <w:r w:rsidR="007373AF" w:rsidRPr="00980913">
        <w:rPr>
          <w:rFonts w:ascii="Times New Roman" w:hAnsi="Times New Roman"/>
          <w:sz w:val="24"/>
          <w:szCs w:val="24"/>
        </w:rPr>
        <w:t>4</w:t>
      </w:r>
      <w:r w:rsidRPr="00980913">
        <w:rPr>
          <w:rFonts w:ascii="Times New Roman" w:hAnsi="Times New Roman"/>
          <w:sz w:val="24"/>
          <w:szCs w:val="24"/>
        </w:rPr>
        <w:t xml:space="preserve"> годы </w:t>
      </w:r>
      <w:r w:rsidR="007373AF" w:rsidRPr="00980913">
        <w:rPr>
          <w:rFonts w:ascii="Times New Roman" w:hAnsi="Times New Roman"/>
          <w:sz w:val="24"/>
          <w:szCs w:val="24"/>
        </w:rPr>
        <w:t>расходов</w:t>
      </w:r>
      <w:r w:rsidR="006A09B8" w:rsidRPr="00980913">
        <w:rPr>
          <w:rFonts w:ascii="Times New Roman" w:hAnsi="Times New Roman"/>
          <w:sz w:val="24"/>
          <w:szCs w:val="24"/>
        </w:rPr>
        <w:t xml:space="preserve"> по вышеуказанным статьям затрат,</w:t>
      </w:r>
      <w:r w:rsidR="007373AF" w:rsidRPr="00980913">
        <w:rPr>
          <w:rFonts w:ascii="Times New Roman" w:hAnsi="Times New Roman"/>
          <w:sz w:val="24"/>
          <w:szCs w:val="24"/>
        </w:rPr>
        <w:t xml:space="preserve"> </w:t>
      </w:r>
      <w:r w:rsidR="006A09B8" w:rsidRPr="00980913">
        <w:rPr>
          <w:rFonts w:ascii="Times New Roman" w:hAnsi="Times New Roman"/>
          <w:sz w:val="24"/>
          <w:szCs w:val="24"/>
        </w:rPr>
        <w:t xml:space="preserve">снижение относительно установленной департаментом НВВ АО «РЭС» </w:t>
      </w:r>
      <w:r w:rsidR="007373AF" w:rsidRPr="00980913">
        <w:rPr>
          <w:rFonts w:ascii="Times New Roman" w:hAnsi="Times New Roman"/>
          <w:sz w:val="24"/>
          <w:szCs w:val="24"/>
        </w:rPr>
        <w:t>н</w:t>
      </w:r>
      <w:r w:rsidR="006A09B8" w:rsidRPr="00980913">
        <w:rPr>
          <w:rFonts w:ascii="Times New Roman" w:hAnsi="Times New Roman"/>
          <w:sz w:val="24"/>
          <w:szCs w:val="24"/>
        </w:rPr>
        <w:t xml:space="preserve">а 2021-2024 годы </w:t>
      </w:r>
      <w:r w:rsidR="00D9152D" w:rsidRPr="00980913">
        <w:rPr>
          <w:rFonts w:ascii="Times New Roman" w:hAnsi="Times New Roman"/>
          <w:sz w:val="24"/>
          <w:szCs w:val="24"/>
        </w:rPr>
        <w:t>с учетом параметров прогноза социального экономического развития Российской Федерации, одобренных на заседании Правительс</w:t>
      </w:r>
      <w:r w:rsidR="008A1444" w:rsidRPr="00980913">
        <w:rPr>
          <w:rFonts w:ascii="Times New Roman" w:hAnsi="Times New Roman"/>
          <w:sz w:val="24"/>
          <w:szCs w:val="24"/>
        </w:rPr>
        <w:t>тва РФ 30.04.2025 года</w:t>
      </w:r>
      <w:r w:rsidR="00D9152D" w:rsidRPr="00980913">
        <w:rPr>
          <w:rFonts w:ascii="Times New Roman" w:hAnsi="Times New Roman"/>
          <w:sz w:val="24"/>
          <w:szCs w:val="24"/>
        </w:rPr>
        <w:t xml:space="preserve">, </w:t>
      </w:r>
      <w:r w:rsidR="008A1444" w:rsidRPr="00980913">
        <w:rPr>
          <w:rFonts w:ascii="Times New Roman" w:hAnsi="Times New Roman"/>
          <w:sz w:val="24"/>
          <w:szCs w:val="24"/>
        </w:rPr>
        <w:t>с</w:t>
      </w:r>
      <w:r w:rsidR="00D9152D" w:rsidRPr="00980913">
        <w:rPr>
          <w:rFonts w:ascii="Times New Roman" w:hAnsi="Times New Roman"/>
          <w:sz w:val="24"/>
          <w:szCs w:val="24"/>
        </w:rPr>
        <w:t>оставит</w:t>
      </w:r>
      <w:r w:rsidR="008A1444" w:rsidRPr="00980913">
        <w:rPr>
          <w:rFonts w:ascii="Times New Roman" w:hAnsi="Times New Roman"/>
          <w:sz w:val="24"/>
          <w:szCs w:val="24"/>
        </w:rPr>
        <w:t>:</w:t>
      </w:r>
      <w:r w:rsidR="00D9152D" w:rsidRPr="00980913">
        <w:rPr>
          <w:rFonts w:ascii="Times New Roman" w:hAnsi="Times New Roman"/>
          <w:sz w:val="24"/>
          <w:szCs w:val="24"/>
        </w:rPr>
        <w:t xml:space="preserve">  </w:t>
      </w:r>
    </w:p>
    <w:p w:rsidR="008A1444" w:rsidRPr="00980913" w:rsidRDefault="00D9152D" w:rsidP="008A1444">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в ценах 2025 года </w:t>
      </w:r>
      <w:r w:rsidR="008A1444" w:rsidRPr="00980913">
        <w:rPr>
          <w:rFonts w:ascii="Times New Roman" w:hAnsi="Times New Roman"/>
          <w:sz w:val="24"/>
          <w:szCs w:val="24"/>
        </w:rPr>
        <w:t>– (-</w:t>
      </w:r>
      <w:r w:rsidR="006A09B8" w:rsidRPr="00980913">
        <w:rPr>
          <w:rFonts w:ascii="Times New Roman" w:hAnsi="Times New Roman"/>
          <w:sz w:val="24"/>
          <w:szCs w:val="24"/>
        </w:rPr>
        <w:t>1 8</w:t>
      </w:r>
      <w:r w:rsidRPr="00980913">
        <w:rPr>
          <w:rFonts w:ascii="Times New Roman" w:hAnsi="Times New Roman"/>
          <w:sz w:val="24"/>
          <w:szCs w:val="24"/>
        </w:rPr>
        <w:t>80</w:t>
      </w:r>
      <w:r w:rsidR="008A1444" w:rsidRPr="00980913">
        <w:rPr>
          <w:rFonts w:ascii="Times New Roman" w:hAnsi="Times New Roman"/>
          <w:sz w:val="24"/>
          <w:szCs w:val="24"/>
        </w:rPr>
        <w:t> </w:t>
      </w:r>
      <w:r w:rsidR="006A09B8" w:rsidRPr="00980913">
        <w:rPr>
          <w:rFonts w:ascii="Times New Roman" w:hAnsi="Times New Roman"/>
          <w:sz w:val="24"/>
          <w:szCs w:val="24"/>
        </w:rPr>
        <w:t>6</w:t>
      </w:r>
      <w:r w:rsidRPr="00980913">
        <w:rPr>
          <w:rFonts w:ascii="Times New Roman" w:hAnsi="Times New Roman"/>
          <w:sz w:val="24"/>
          <w:szCs w:val="24"/>
        </w:rPr>
        <w:t>14</w:t>
      </w:r>
      <w:r w:rsidR="008A1444" w:rsidRPr="00980913">
        <w:rPr>
          <w:rFonts w:ascii="Times New Roman" w:hAnsi="Times New Roman"/>
          <w:sz w:val="24"/>
          <w:szCs w:val="24"/>
        </w:rPr>
        <w:t>)</w:t>
      </w:r>
      <w:r w:rsidR="006A09B8" w:rsidRPr="00980913">
        <w:rPr>
          <w:rFonts w:ascii="Times New Roman" w:hAnsi="Times New Roman"/>
          <w:sz w:val="24"/>
          <w:szCs w:val="24"/>
        </w:rPr>
        <w:t xml:space="preserve"> тыс. руб.</w:t>
      </w:r>
      <w:r w:rsidR="008A1444" w:rsidRPr="00980913">
        <w:rPr>
          <w:rFonts w:ascii="Times New Roman" w:hAnsi="Times New Roman"/>
          <w:sz w:val="24"/>
          <w:szCs w:val="24"/>
        </w:rPr>
        <w:t>;</w:t>
      </w:r>
    </w:p>
    <w:p w:rsidR="008A1444" w:rsidRPr="00980913" w:rsidRDefault="008A1444" w:rsidP="008A1444">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в ценах 2026 года – (-1 982 167) тыс. руб.;</w:t>
      </w:r>
      <w:r w:rsidR="007373AF" w:rsidRPr="00980913">
        <w:rPr>
          <w:rFonts w:ascii="Times New Roman" w:hAnsi="Times New Roman"/>
          <w:sz w:val="24"/>
          <w:szCs w:val="24"/>
        </w:rPr>
        <w:t xml:space="preserve"> </w:t>
      </w:r>
    </w:p>
    <w:p w:rsidR="00C1271C" w:rsidRPr="00980913" w:rsidRDefault="008A1444" w:rsidP="009E270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Руководствуясь Решением ФАС России</w:t>
      </w:r>
      <w:r w:rsidR="00C316B9" w:rsidRPr="00980913">
        <w:rPr>
          <w:rFonts w:ascii="Times New Roman" w:hAnsi="Times New Roman"/>
          <w:sz w:val="24"/>
          <w:szCs w:val="24"/>
        </w:rPr>
        <w:t>, в целях сохранения финансовой устойчивости и, как следствие, сохранения надежного электроснабжения потребителей электрической энергии системообразующей территориальной сетевой организации Новосибирской области - АО «РЭС» департамент</w:t>
      </w:r>
      <w:r w:rsidRPr="00980913">
        <w:rPr>
          <w:rFonts w:ascii="Times New Roman" w:hAnsi="Times New Roman"/>
          <w:sz w:val="24"/>
          <w:szCs w:val="24"/>
        </w:rPr>
        <w:t xml:space="preserve">ом </w:t>
      </w:r>
      <w:r w:rsidR="00D82599" w:rsidRPr="00980913">
        <w:rPr>
          <w:rFonts w:ascii="Times New Roman" w:hAnsi="Times New Roman"/>
          <w:sz w:val="24"/>
          <w:szCs w:val="24"/>
        </w:rPr>
        <w:t xml:space="preserve">будет </w:t>
      </w:r>
      <w:r w:rsidRPr="00980913">
        <w:rPr>
          <w:rFonts w:ascii="Times New Roman" w:hAnsi="Times New Roman"/>
          <w:sz w:val="24"/>
          <w:szCs w:val="24"/>
        </w:rPr>
        <w:t>учтено</w:t>
      </w:r>
      <w:r w:rsidR="00C316B9" w:rsidRPr="00980913">
        <w:rPr>
          <w:rFonts w:ascii="Times New Roman" w:hAnsi="Times New Roman"/>
          <w:sz w:val="24"/>
          <w:szCs w:val="24"/>
        </w:rPr>
        <w:t xml:space="preserve"> указанно</w:t>
      </w:r>
      <w:r w:rsidRPr="00980913">
        <w:rPr>
          <w:rFonts w:ascii="Times New Roman" w:hAnsi="Times New Roman"/>
          <w:sz w:val="24"/>
          <w:szCs w:val="24"/>
        </w:rPr>
        <w:t>е</w:t>
      </w:r>
      <w:r w:rsidR="00C316B9" w:rsidRPr="00980913">
        <w:rPr>
          <w:rFonts w:ascii="Times New Roman" w:hAnsi="Times New Roman"/>
          <w:sz w:val="24"/>
          <w:szCs w:val="24"/>
        </w:rPr>
        <w:t xml:space="preserve"> изъяти</w:t>
      </w:r>
      <w:r w:rsidRPr="00980913">
        <w:rPr>
          <w:rFonts w:ascii="Times New Roman" w:hAnsi="Times New Roman"/>
          <w:sz w:val="24"/>
          <w:szCs w:val="24"/>
        </w:rPr>
        <w:t>е</w:t>
      </w:r>
      <w:r w:rsidR="00C316B9" w:rsidRPr="00980913">
        <w:rPr>
          <w:rFonts w:ascii="Times New Roman" w:hAnsi="Times New Roman"/>
          <w:sz w:val="24"/>
          <w:szCs w:val="24"/>
        </w:rPr>
        <w:t xml:space="preserve"> </w:t>
      </w:r>
      <w:r w:rsidR="00D82599" w:rsidRPr="00980913">
        <w:rPr>
          <w:rFonts w:ascii="Times New Roman" w:hAnsi="Times New Roman"/>
          <w:sz w:val="24"/>
          <w:szCs w:val="24"/>
        </w:rPr>
        <w:t xml:space="preserve">в </w:t>
      </w:r>
      <w:r w:rsidRPr="00980913">
        <w:rPr>
          <w:rFonts w:ascii="Times New Roman" w:hAnsi="Times New Roman"/>
          <w:sz w:val="24"/>
          <w:szCs w:val="24"/>
        </w:rPr>
        <w:t xml:space="preserve">составе НВВ АО «РЭС» в </w:t>
      </w:r>
      <w:r w:rsidR="00C316B9" w:rsidRPr="00980913">
        <w:rPr>
          <w:rFonts w:ascii="Times New Roman" w:hAnsi="Times New Roman"/>
          <w:sz w:val="24"/>
          <w:szCs w:val="24"/>
        </w:rPr>
        <w:t xml:space="preserve">2026 </w:t>
      </w:r>
      <w:r w:rsidRPr="00980913">
        <w:rPr>
          <w:rFonts w:ascii="Times New Roman" w:hAnsi="Times New Roman"/>
          <w:sz w:val="24"/>
          <w:szCs w:val="24"/>
        </w:rPr>
        <w:t>году</w:t>
      </w:r>
      <w:r w:rsidR="00C316B9" w:rsidRPr="00980913">
        <w:rPr>
          <w:rFonts w:ascii="Times New Roman" w:hAnsi="Times New Roman"/>
          <w:sz w:val="24"/>
          <w:szCs w:val="24"/>
        </w:rPr>
        <w:t xml:space="preserve"> </w:t>
      </w:r>
      <w:r w:rsidR="0022311A" w:rsidRPr="00980913">
        <w:rPr>
          <w:rFonts w:ascii="Times New Roman" w:hAnsi="Times New Roman"/>
          <w:sz w:val="24"/>
          <w:szCs w:val="24"/>
        </w:rPr>
        <w:t xml:space="preserve">с учетом параметров прогноза социально-экономического развития РФ </w:t>
      </w:r>
      <w:r w:rsidR="00C316B9" w:rsidRPr="00980913">
        <w:rPr>
          <w:rFonts w:ascii="Times New Roman" w:hAnsi="Times New Roman"/>
          <w:sz w:val="24"/>
          <w:szCs w:val="24"/>
        </w:rPr>
        <w:t>в соответствии с положениями пункта 7 Основ ценообразования.</w:t>
      </w:r>
    </w:p>
    <w:p w:rsidR="00077B0B" w:rsidRPr="00980913" w:rsidRDefault="00077B0B" w:rsidP="009E270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Кроме того, </w:t>
      </w:r>
      <w:r w:rsidR="00271B8B" w:rsidRPr="00980913">
        <w:rPr>
          <w:rFonts w:ascii="Times New Roman" w:hAnsi="Times New Roman"/>
          <w:sz w:val="24"/>
          <w:szCs w:val="24"/>
        </w:rPr>
        <w:t xml:space="preserve">в целях недопущения изменения единых (котловых) тарифов на услуги по передаче электрической энергии для потребителей Новосибирской области на 2025 год НВВ АО «РЭС» на 2025 год пересмотрена с учетом </w:t>
      </w:r>
      <w:r w:rsidR="00D82599" w:rsidRPr="00980913">
        <w:rPr>
          <w:rFonts w:ascii="Times New Roman" w:hAnsi="Times New Roman"/>
          <w:sz w:val="24"/>
          <w:szCs w:val="24"/>
        </w:rPr>
        <w:t xml:space="preserve">их значений, согласованных </w:t>
      </w:r>
      <w:r w:rsidR="00271B8B" w:rsidRPr="00980913">
        <w:rPr>
          <w:rFonts w:ascii="Times New Roman" w:hAnsi="Times New Roman"/>
          <w:sz w:val="24"/>
          <w:szCs w:val="24"/>
        </w:rPr>
        <w:t>приказ</w:t>
      </w:r>
      <w:r w:rsidR="00D82599" w:rsidRPr="00980913">
        <w:rPr>
          <w:rFonts w:ascii="Times New Roman" w:hAnsi="Times New Roman"/>
          <w:sz w:val="24"/>
          <w:szCs w:val="24"/>
        </w:rPr>
        <w:t>ом</w:t>
      </w:r>
      <w:r w:rsidR="00271B8B" w:rsidRPr="00980913">
        <w:rPr>
          <w:rFonts w:ascii="Times New Roman" w:hAnsi="Times New Roman"/>
          <w:sz w:val="24"/>
          <w:szCs w:val="24"/>
        </w:rPr>
        <w:t xml:space="preserve"> Федеральной антимонопольной службы от 28.11.2024 № 921/24 «О согласовании решений исполнительных органов субъектов Российской Федерации в области государственного регулирования тарифов об установлении цен (тарифов) на уровне выше максимальных уровней, устано</w:t>
      </w:r>
      <w:r w:rsidR="00D82599" w:rsidRPr="00980913">
        <w:rPr>
          <w:rFonts w:ascii="Times New Roman" w:hAnsi="Times New Roman"/>
          <w:sz w:val="24"/>
          <w:szCs w:val="24"/>
        </w:rPr>
        <w:t>вленных ФАС России на 2025 год».</w:t>
      </w:r>
    </w:p>
    <w:p w:rsidR="00DF0E08" w:rsidRPr="00980913" w:rsidRDefault="0067477F" w:rsidP="009E270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Сравнительные показатели НВВ АО «РЭС» на 2025 год в части содержания сетей с учетом пересмотра представлены в таблице ниже.</w:t>
      </w:r>
    </w:p>
    <w:p w:rsidR="00DF0E08" w:rsidRPr="00980913" w:rsidRDefault="00DF0E08" w:rsidP="009E2709">
      <w:pPr>
        <w:autoSpaceDE w:val="0"/>
        <w:autoSpaceDN w:val="0"/>
        <w:adjustRightInd w:val="0"/>
        <w:spacing w:after="0"/>
        <w:ind w:firstLine="709"/>
        <w:jc w:val="both"/>
        <w:rPr>
          <w:rFonts w:ascii="Times New Roman" w:hAnsi="Times New Roman"/>
          <w:sz w:val="24"/>
          <w:szCs w:val="24"/>
        </w:rPr>
      </w:pPr>
    </w:p>
    <w:tbl>
      <w:tblPr>
        <w:tblW w:w="9928" w:type="dxa"/>
        <w:tblInd w:w="103" w:type="dxa"/>
        <w:tblLook w:val="04A0" w:firstRow="1" w:lastRow="0" w:firstColumn="1" w:lastColumn="0" w:noHBand="0" w:noVBand="1"/>
      </w:tblPr>
      <w:tblGrid>
        <w:gridCol w:w="4602"/>
        <w:gridCol w:w="1073"/>
        <w:gridCol w:w="1366"/>
        <w:gridCol w:w="1398"/>
        <w:gridCol w:w="1489"/>
      </w:tblGrid>
      <w:tr w:rsidR="0067477F" w:rsidRPr="00980913" w:rsidTr="00B43097">
        <w:trPr>
          <w:trHeight w:val="300"/>
        </w:trPr>
        <w:tc>
          <w:tcPr>
            <w:tcW w:w="460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7477F" w:rsidRPr="00980913" w:rsidRDefault="0067477F" w:rsidP="00DF0E08">
            <w:pPr>
              <w:spacing w:after="0" w:line="240" w:lineRule="auto"/>
              <w:jc w:val="center"/>
              <w:rPr>
                <w:rFonts w:eastAsia="Times New Roman" w:cs="Calibri"/>
                <w:color w:val="000000"/>
                <w:lang w:eastAsia="ru-RU"/>
              </w:rPr>
            </w:pPr>
            <w:r w:rsidRPr="00980913">
              <w:rPr>
                <w:rFonts w:eastAsia="Times New Roman" w:cs="Calibri"/>
                <w:color w:val="000000"/>
                <w:lang w:eastAsia="ru-RU"/>
              </w:rPr>
              <w:t>Показатель</w:t>
            </w:r>
          </w:p>
        </w:tc>
        <w:tc>
          <w:tcPr>
            <w:tcW w:w="107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67477F" w:rsidRPr="00980913" w:rsidRDefault="0067477F" w:rsidP="00DF0E08">
            <w:pPr>
              <w:spacing w:after="0" w:line="240" w:lineRule="auto"/>
              <w:jc w:val="center"/>
              <w:rPr>
                <w:rFonts w:eastAsia="Times New Roman" w:cs="Calibri"/>
                <w:color w:val="000000"/>
                <w:lang w:eastAsia="ru-RU"/>
              </w:rPr>
            </w:pPr>
            <w:r w:rsidRPr="00980913">
              <w:rPr>
                <w:rFonts w:eastAsia="Times New Roman" w:cs="Calibri"/>
                <w:color w:val="000000"/>
                <w:lang w:eastAsia="ru-RU"/>
              </w:rPr>
              <w:t>Ед. изм.</w:t>
            </w:r>
          </w:p>
        </w:tc>
        <w:tc>
          <w:tcPr>
            <w:tcW w:w="4253" w:type="dxa"/>
            <w:gridSpan w:val="3"/>
            <w:tcBorders>
              <w:top w:val="single" w:sz="4" w:space="0" w:color="auto"/>
              <w:left w:val="nil"/>
              <w:bottom w:val="single" w:sz="4" w:space="0" w:color="auto"/>
              <w:right w:val="single" w:sz="4" w:space="0" w:color="auto"/>
            </w:tcBorders>
            <w:shd w:val="clear" w:color="000000" w:fill="FFFFFF"/>
            <w:noWrap/>
            <w:vAlign w:val="bottom"/>
            <w:hideMark/>
          </w:tcPr>
          <w:p w:rsidR="0067477F" w:rsidRPr="00980913" w:rsidRDefault="0067477F" w:rsidP="00DF0E08">
            <w:pPr>
              <w:spacing w:after="0" w:line="240" w:lineRule="auto"/>
              <w:jc w:val="center"/>
              <w:rPr>
                <w:rFonts w:eastAsia="Times New Roman" w:cs="Calibri"/>
                <w:color w:val="000000"/>
                <w:lang w:eastAsia="ru-RU"/>
              </w:rPr>
            </w:pPr>
            <w:r w:rsidRPr="00980913">
              <w:rPr>
                <w:rFonts w:eastAsia="Times New Roman" w:cs="Calibri"/>
                <w:color w:val="000000"/>
                <w:lang w:eastAsia="ru-RU"/>
              </w:rPr>
              <w:t>2025</w:t>
            </w:r>
          </w:p>
        </w:tc>
      </w:tr>
      <w:tr w:rsidR="0067477F" w:rsidRPr="00980913" w:rsidTr="00B43097">
        <w:trPr>
          <w:trHeight w:val="1800"/>
        </w:trPr>
        <w:tc>
          <w:tcPr>
            <w:tcW w:w="4602" w:type="dxa"/>
            <w:vMerge/>
            <w:tcBorders>
              <w:top w:val="single" w:sz="4" w:space="0" w:color="auto"/>
              <w:left w:val="single" w:sz="4" w:space="0" w:color="auto"/>
              <w:bottom w:val="single" w:sz="4" w:space="0" w:color="auto"/>
              <w:right w:val="single" w:sz="4" w:space="0" w:color="auto"/>
            </w:tcBorders>
            <w:vAlign w:val="center"/>
            <w:hideMark/>
          </w:tcPr>
          <w:p w:rsidR="0067477F" w:rsidRPr="00980913" w:rsidRDefault="0067477F" w:rsidP="00DF0E08">
            <w:pPr>
              <w:spacing w:after="0" w:line="240" w:lineRule="auto"/>
              <w:rPr>
                <w:rFonts w:eastAsia="Times New Roman" w:cs="Calibri"/>
                <w:color w:val="000000"/>
                <w:lang w:eastAsia="ru-RU"/>
              </w:rPr>
            </w:pPr>
          </w:p>
        </w:tc>
        <w:tc>
          <w:tcPr>
            <w:tcW w:w="1073" w:type="dxa"/>
            <w:vMerge/>
            <w:tcBorders>
              <w:top w:val="single" w:sz="4" w:space="0" w:color="auto"/>
              <w:left w:val="single" w:sz="4" w:space="0" w:color="auto"/>
              <w:bottom w:val="single" w:sz="4" w:space="0" w:color="000000"/>
              <w:right w:val="single" w:sz="4" w:space="0" w:color="auto"/>
            </w:tcBorders>
            <w:vAlign w:val="center"/>
            <w:hideMark/>
          </w:tcPr>
          <w:p w:rsidR="0067477F" w:rsidRPr="00980913" w:rsidRDefault="0067477F" w:rsidP="00DF0E08">
            <w:pPr>
              <w:spacing w:after="0" w:line="240" w:lineRule="auto"/>
              <w:rPr>
                <w:rFonts w:eastAsia="Times New Roman" w:cs="Calibri"/>
                <w:color w:val="000000"/>
                <w:lang w:eastAsia="ru-RU"/>
              </w:rPr>
            </w:pPr>
          </w:p>
        </w:tc>
        <w:tc>
          <w:tcPr>
            <w:tcW w:w="1047"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67477F" w:rsidRPr="00980913" w:rsidRDefault="0067477F" w:rsidP="00DF0E08">
            <w:pPr>
              <w:spacing w:after="0" w:line="240" w:lineRule="auto"/>
              <w:jc w:val="center"/>
              <w:rPr>
                <w:rFonts w:eastAsia="Times New Roman" w:cs="Calibri"/>
                <w:color w:val="000000"/>
                <w:lang w:eastAsia="ru-RU"/>
              </w:rPr>
            </w:pPr>
            <w:r w:rsidRPr="00980913">
              <w:rPr>
                <w:rFonts w:eastAsia="Times New Roman" w:cs="Calibri"/>
                <w:color w:val="000000"/>
                <w:lang w:eastAsia="ru-RU"/>
              </w:rPr>
              <w:t>Утверждено</w:t>
            </w:r>
          </w:p>
        </w:tc>
        <w:tc>
          <w:tcPr>
            <w:tcW w:w="3206" w:type="dxa"/>
            <w:gridSpan w:val="2"/>
            <w:tcBorders>
              <w:top w:val="single" w:sz="4" w:space="0" w:color="auto"/>
              <w:left w:val="nil"/>
              <w:bottom w:val="single" w:sz="4" w:space="0" w:color="auto"/>
              <w:right w:val="single" w:sz="4" w:space="0" w:color="auto"/>
            </w:tcBorders>
            <w:shd w:val="clear" w:color="000000" w:fill="FFFFFF"/>
            <w:vAlign w:val="center"/>
            <w:hideMark/>
          </w:tcPr>
          <w:p w:rsidR="0067477F" w:rsidRPr="00980913" w:rsidRDefault="0067477F" w:rsidP="00DF0E08">
            <w:pPr>
              <w:spacing w:after="0" w:line="240" w:lineRule="auto"/>
              <w:jc w:val="center"/>
              <w:rPr>
                <w:rFonts w:eastAsia="Times New Roman" w:cs="Calibri"/>
                <w:color w:val="000000"/>
                <w:lang w:eastAsia="ru-RU"/>
              </w:rPr>
            </w:pPr>
            <w:r w:rsidRPr="00980913">
              <w:rPr>
                <w:rFonts w:eastAsia="Times New Roman" w:cs="Calibri"/>
                <w:color w:val="000000"/>
                <w:lang w:eastAsia="ru-RU"/>
              </w:rPr>
              <w:t>Пересмотр департаментом составляющих НВВ на основании предписания ФАС России от 24.02.2025 №СП/15905/25</w:t>
            </w:r>
          </w:p>
        </w:tc>
      </w:tr>
      <w:tr w:rsidR="0067477F" w:rsidRPr="00980913" w:rsidTr="00B43097">
        <w:trPr>
          <w:trHeight w:val="600"/>
        </w:trPr>
        <w:tc>
          <w:tcPr>
            <w:tcW w:w="4602" w:type="dxa"/>
            <w:vMerge/>
            <w:tcBorders>
              <w:top w:val="single" w:sz="4" w:space="0" w:color="auto"/>
              <w:left w:val="single" w:sz="4" w:space="0" w:color="auto"/>
              <w:bottom w:val="single" w:sz="4" w:space="0" w:color="auto"/>
              <w:right w:val="single" w:sz="4" w:space="0" w:color="auto"/>
            </w:tcBorders>
            <w:vAlign w:val="center"/>
            <w:hideMark/>
          </w:tcPr>
          <w:p w:rsidR="0067477F" w:rsidRPr="00980913" w:rsidRDefault="0067477F" w:rsidP="00DF0E08">
            <w:pPr>
              <w:spacing w:after="0" w:line="240" w:lineRule="auto"/>
              <w:rPr>
                <w:rFonts w:eastAsia="Times New Roman" w:cs="Calibri"/>
                <w:color w:val="000000"/>
                <w:lang w:eastAsia="ru-RU"/>
              </w:rPr>
            </w:pPr>
          </w:p>
        </w:tc>
        <w:tc>
          <w:tcPr>
            <w:tcW w:w="1073" w:type="dxa"/>
            <w:vMerge/>
            <w:tcBorders>
              <w:top w:val="single" w:sz="4" w:space="0" w:color="auto"/>
              <w:left w:val="single" w:sz="4" w:space="0" w:color="auto"/>
              <w:bottom w:val="single" w:sz="4" w:space="0" w:color="000000"/>
              <w:right w:val="single" w:sz="4" w:space="0" w:color="auto"/>
            </w:tcBorders>
            <w:vAlign w:val="center"/>
            <w:hideMark/>
          </w:tcPr>
          <w:p w:rsidR="0067477F" w:rsidRPr="00980913" w:rsidRDefault="0067477F" w:rsidP="00DF0E08">
            <w:pPr>
              <w:spacing w:after="0" w:line="240" w:lineRule="auto"/>
              <w:rPr>
                <w:rFonts w:eastAsia="Times New Roman" w:cs="Calibri"/>
                <w:color w:val="000000"/>
                <w:lang w:eastAsia="ru-RU"/>
              </w:rPr>
            </w:pPr>
          </w:p>
        </w:tc>
        <w:tc>
          <w:tcPr>
            <w:tcW w:w="1047" w:type="dxa"/>
            <w:vMerge/>
            <w:tcBorders>
              <w:top w:val="nil"/>
              <w:left w:val="single" w:sz="4" w:space="0" w:color="auto"/>
              <w:bottom w:val="single" w:sz="4" w:space="0" w:color="auto"/>
              <w:right w:val="single" w:sz="4" w:space="0" w:color="auto"/>
            </w:tcBorders>
            <w:vAlign w:val="center"/>
            <w:hideMark/>
          </w:tcPr>
          <w:p w:rsidR="0067477F" w:rsidRPr="00980913" w:rsidRDefault="0067477F" w:rsidP="00DF0E08">
            <w:pPr>
              <w:spacing w:after="0" w:line="240" w:lineRule="auto"/>
              <w:rPr>
                <w:rFonts w:eastAsia="Times New Roman" w:cs="Calibri"/>
                <w:color w:val="000000"/>
                <w:lang w:eastAsia="ru-RU"/>
              </w:rPr>
            </w:pPr>
          </w:p>
        </w:tc>
        <w:tc>
          <w:tcPr>
            <w:tcW w:w="1505" w:type="dxa"/>
            <w:tcBorders>
              <w:top w:val="nil"/>
              <w:left w:val="nil"/>
              <w:bottom w:val="single" w:sz="4" w:space="0" w:color="auto"/>
              <w:right w:val="single" w:sz="4" w:space="0" w:color="auto"/>
            </w:tcBorders>
            <w:shd w:val="clear" w:color="000000" w:fill="FFFFFF"/>
            <w:vAlign w:val="center"/>
            <w:hideMark/>
          </w:tcPr>
          <w:p w:rsidR="0067477F" w:rsidRPr="00980913" w:rsidRDefault="0067477F" w:rsidP="00DF0E08">
            <w:pPr>
              <w:spacing w:after="0" w:line="240" w:lineRule="auto"/>
              <w:jc w:val="center"/>
              <w:rPr>
                <w:rFonts w:eastAsia="Times New Roman" w:cs="Calibri"/>
                <w:color w:val="000000"/>
                <w:lang w:eastAsia="ru-RU"/>
              </w:rPr>
            </w:pPr>
            <w:r w:rsidRPr="00980913">
              <w:rPr>
                <w:rFonts w:eastAsia="Times New Roman" w:cs="Calibri"/>
                <w:color w:val="000000"/>
                <w:lang w:eastAsia="ru-RU"/>
              </w:rPr>
              <w:t>С учетом пересмотра</w:t>
            </w:r>
          </w:p>
        </w:tc>
        <w:tc>
          <w:tcPr>
            <w:tcW w:w="1701" w:type="dxa"/>
            <w:tcBorders>
              <w:top w:val="nil"/>
              <w:left w:val="nil"/>
              <w:bottom w:val="single" w:sz="4" w:space="0" w:color="auto"/>
              <w:right w:val="single" w:sz="4" w:space="0" w:color="auto"/>
            </w:tcBorders>
            <w:shd w:val="clear" w:color="000000" w:fill="FFFFFF"/>
            <w:vAlign w:val="center"/>
            <w:hideMark/>
          </w:tcPr>
          <w:p w:rsidR="0067477F" w:rsidRPr="00980913" w:rsidRDefault="0067477F" w:rsidP="00DF0E08">
            <w:pPr>
              <w:spacing w:after="0" w:line="240" w:lineRule="auto"/>
              <w:jc w:val="center"/>
              <w:rPr>
                <w:rFonts w:eastAsia="Times New Roman" w:cs="Calibri"/>
                <w:color w:val="000000"/>
                <w:lang w:eastAsia="ru-RU"/>
              </w:rPr>
            </w:pPr>
            <w:r w:rsidRPr="00980913">
              <w:rPr>
                <w:rFonts w:eastAsia="Times New Roman" w:cs="Calibri"/>
                <w:color w:val="000000"/>
                <w:lang w:eastAsia="ru-RU"/>
              </w:rPr>
              <w:t>Отклонение</w:t>
            </w:r>
          </w:p>
        </w:tc>
      </w:tr>
      <w:tr w:rsidR="00077B0B" w:rsidRPr="00980913" w:rsidTr="00B43097">
        <w:trPr>
          <w:trHeight w:val="600"/>
        </w:trPr>
        <w:tc>
          <w:tcPr>
            <w:tcW w:w="4602" w:type="dxa"/>
            <w:tcBorders>
              <w:top w:val="nil"/>
              <w:left w:val="single" w:sz="4" w:space="0" w:color="auto"/>
              <w:bottom w:val="single" w:sz="4" w:space="0" w:color="auto"/>
              <w:right w:val="single" w:sz="4" w:space="0" w:color="auto"/>
            </w:tcBorders>
            <w:shd w:val="clear" w:color="000000" w:fill="FFFFFF"/>
            <w:vAlign w:val="bottom"/>
            <w:hideMark/>
          </w:tcPr>
          <w:p w:rsidR="00077B0B" w:rsidRPr="00980913" w:rsidRDefault="00077B0B" w:rsidP="00DF0E08">
            <w:pPr>
              <w:spacing w:after="0" w:line="240" w:lineRule="auto"/>
              <w:rPr>
                <w:rFonts w:ascii="Times New Roman" w:eastAsia="Times New Roman" w:hAnsi="Times New Roman"/>
                <w:b/>
                <w:bCs/>
                <w:color w:val="000000"/>
                <w:lang w:eastAsia="ru-RU"/>
              </w:rPr>
            </w:pPr>
            <w:r w:rsidRPr="00980913">
              <w:rPr>
                <w:rFonts w:ascii="Times New Roman" w:eastAsia="Times New Roman" w:hAnsi="Times New Roman"/>
                <w:b/>
                <w:bCs/>
                <w:color w:val="000000"/>
                <w:lang w:eastAsia="ru-RU"/>
              </w:rPr>
              <w:t>НВВ АО "РЭС" без учета оплаты потерь э/э (НВВ на содержание)</w:t>
            </w:r>
          </w:p>
        </w:tc>
        <w:tc>
          <w:tcPr>
            <w:tcW w:w="1073" w:type="dxa"/>
            <w:tcBorders>
              <w:top w:val="nil"/>
              <w:left w:val="nil"/>
              <w:bottom w:val="single" w:sz="4" w:space="0" w:color="auto"/>
              <w:right w:val="single" w:sz="4" w:space="0" w:color="auto"/>
            </w:tcBorders>
            <w:shd w:val="clear" w:color="000000" w:fill="FFFFFF"/>
            <w:vAlign w:val="center"/>
            <w:hideMark/>
          </w:tcPr>
          <w:p w:rsidR="00077B0B" w:rsidRPr="00980913" w:rsidRDefault="00077B0B" w:rsidP="00DF0E08">
            <w:pPr>
              <w:spacing w:after="0" w:line="240" w:lineRule="auto"/>
              <w:jc w:val="center"/>
              <w:rPr>
                <w:rFonts w:ascii="Times New Roman" w:eastAsia="Times New Roman" w:hAnsi="Times New Roman"/>
                <w:b/>
                <w:bCs/>
                <w:color w:val="000000"/>
                <w:sz w:val="20"/>
                <w:szCs w:val="20"/>
                <w:lang w:eastAsia="ru-RU"/>
              </w:rPr>
            </w:pPr>
            <w:r w:rsidRPr="00980913">
              <w:rPr>
                <w:rFonts w:ascii="Times New Roman" w:eastAsia="Times New Roman" w:hAnsi="Times New Roman"/>
                <w:b/>
                <w:bCs/>
                <w:color w:val="000000"/>
                <w:sz w:val="20"/>
                <w:szCs w:val="20"/>
                <w:lang w:eastAsia="ru-RU"/>
              </w:rPr>
              <w:t>тыс. руб.</w:t>
            </w:r>
          </w:p>
        </w:tc>
        <w:tc>
          <w:tcPr>
            <w:tcW w:w="1047" w:type="dxa"/>
            <w:tcBorders>
              <w:top w:val="nil"/>
              <w:left w:val="nil"/>
              <w:bottom w:val="single" w:sz="4" w:space="0" w:color="auto"/>
              <w:right w:val="single" w:sz="4" w:space="0" w:color="auto"/>
            </w:tcBorders>
            <w:shd w:val="clear" w:color="000000" w:fill="FFFFFF"/>
            <w:vAlign w:val="center"/>
            <w:hideMark/>
          </w:tcPr>
          <w:p w:rsidR="00077B0B" w:rsidRPr="00980913" w:rsidRDefault="00077B0B" w:rsidP="00B43097">
            <w:pPr>
              <w:spacing w:after="0" w:line="240" w:lineRule="auto"/>
              <w:jc w:val="center"/>
              <w:rPr>
                <w:rFonts w:ascii="Times New Roman" w:eastAsia="Times New Roman" w:hAnsi="Times New Roman"/>
                <w:b/>
                <w:bCs/>
                <w:color w:val="000000"/>
                <w:sz w:val="20"/>
                <w:szCs w:val="20"/>
                <w:lang w:eastAsia="ru-RU"/>
              </w:rPr>
            </w:pPr>
            <w:r w:rsidRPr="00980913">
              <w:rPr>
                <w:rFonts w:ascii="Times New Roman" w:eastAsia="Times New Roman" w:hAnsi="Times New Roman"/>
                <w:b/>
                <w:bCs/>
                <w:color w:val="000000"/>
                <w:sz w:val="20"/>
                <w:szCs w:val="20"/>
                <w:lang w:eastAsia="ru-RU"/>
              </w:rPr>
              <w:t>16 615 971</w:t>
            </w:r>
          </w:p>
        </w:tc>
        <w:tc>
          <w:tcPr>
            <w:tcW w:w="1505" w:type="dxa"/>
            <w:tcBorders>
              <w:top w:val="nil"/>
              <w:left w:val="nil"/>
              <w:bottom w:val="single" w:sz="4" w:space="0" w:color="auto"/>
              <w:right w:val="single" w:sz="4" w:space="0" w:color="auto"/>
            </w:tcBorders>
            <w:shd w:val="clear" w:color="000000" w:fill="FFFFFF"/>
            <w:vAlign w:val="center"/>
          </w:tcPr>
          <w:p w:rsidR="00077B0B" w:rsidRPr="00980913" w:rsidRDefault="00077B0B" w:rsidP="00B43097">
            <w:pPr>
              <w:jc w:val="center"/>
              <w:rPr>
                <w:rFonts w:ascii="Times New Roman" w:hAnsi="Times New Roman"/>
                <w:b/>
                <w:sz w:val="20"/>
                <w:szCs w:val="20"/>
              </w:rPr>
            </w:pPr>
            <w:r w:rsidRPr="00980913">
              <w:rPr>
                <w:rFonts w:ascii="Times New Roman" w:hAnsi="Times New Roman"/>
                <w:b/>
                <w:sz w:val="20"/>
                <w:szCs w:val="20"/>
              </w:rPr>
              <w:t>16 621 197,3</w:t>
            </w:r>
          </w:p>
        </w:tc>
        <w:tc>
          <w:tcPr>
            <w:tcW w:w="1701" w:type="dxa"/>
            <w:tcBorders>
              <w:top w:val="nil"/>
              <w:left w:val="nil"/>
              <w:bottom w:val="single" w:sz="4" w:space="0" w:color="auto"/>
              <w:right w:val="single" w:sz="4" w:space="0" w:color="auto"/>
            </w:tcBorders>
            <w:shd w:val="clear" w:color="000000" w:fill="FFFFFF"/>
            <w:vAlign w:val="center"/>
          </w:tcPr>
          <w:p w:rsidR="00077B0B" w:rsidRPr="00980913" w:rsidRDefault="00077B0B" w:rsidP="00B43097">
            <w:pPr>
              <w:jc w:val="center"/>
              <w:rPr>
                <w:rFonts w:ascii="Times New Roman" w:hAnsi="Times New Roman"/>
                <w:b/>
                <w:sz w:val="20"/>
                <w:szCs w:val="20"/>
              </w:rPr>
            </w:pPr>
            <w:r w:rsidRPr="00980913">
              <w:rPr>
                <w:rFonts w:ascii="Times New Roman" w:hAnsi="Times New Roman"/>
                <w:b/>
                <w:sz w:val="20"/>
                <w:szCs w:val="20"/>
              </w:rPr>
              <w:t>5 226,7</w:t>
            </w:r>
          </w:p>
        </w:tc>
      </w:tr>
      <w:tr w:rsidR="0067477F" w:rsidRPr="00980913" w:rsidTr="00B43097">
        <w:trPr>
          <w:trHeight w:val="511"/>
        </w:trPr>
        <w:tc>
          <w:tcPr>
            <w:tcW w:w="4602" w:type="dxa"/>
            <w:tcBorders>
              <w:top w:val="nil"/>
              <w:left w:val="single" w:sz="4" w:space="0" w:color="auto"/>
              <w:bottom w:val="single" w:sz="4" w:space="0" w:color="auto"/>
              <w:right w:val="single" w:sz="4" w:space="0" w:color="auto"/>
            </w:tcBorders>
            <w:shd w:val="clear" w:color="000000" w:fill="FFFFFF"/>
            <w:vAlign w:val="bottom"/>
            <w:hideMark/>
          </w:tcPr>
          <w:p w:rsidR="0067477F" w:rsidRPr="00980913" w:rsidRDefault="0067477F" w:rsidP="0067477F">
            <w:pPr>
              <w:spacing w:after="0" w:line="240" w:lineRule="auto"/>
              <w:rPr>
                <w:rFonts w:ascii="Times New Roman" w:eastAsia="Times New Roman" w:hAnsi="Times New Roman"/>
                <w:color w:val="000000"/>
                <w:lang w:eastAsia="ru-RU"/>
              </w:rPr>
            </w:pPr>
            <w:r w:rsidRPr="00980913">
              <w:rPr>
                <w:rFonts w:ascii="Times New Roman" w:eastAsia="Times New Roman" w:hAnsi="Times New Roman"/>
                <w:color w:val="000000"/>
                <w:lang w:eastAsia="ru-RU"/>
              </w:rPr>
              <w:t xml:space="preserve">из нее показатели, пересмотренные на основании предписания ФАС России </w:t>
            </w:r>
          </w:p>
        </w:tc>
        <w:tc>
          <w:tcPr>
            <w:tcW w:w="1073" w:type="dxa"/>
            <w:tcBorders>
              <w:top w:val="nil"/>
              <w:left w:val="nil"/>
              <w:bottom w:val="single" w:sz="4" w:space="0" w:color="auto"/>
              <w:right w:val="single" w:sz="4" w:space="0" w:color="auto"/>
            </w:tcBorders>
            <w:shd w:val="clear" w:color="000000" w:fill="FFFFFF"/>
            <w:vAlign w:val="center"/>
            <w:hideMark/>
          </w:tcPr>
          <w:p w:rsidR="0067477F" w:rsidRPr="00980913" w:rsidRDefault="0067477F" w:rsidP="00DF0E08">
            <w:pPr>
              <w:spacing w:after="0" w:line="240" w:lineRule="auto"/>
              <w:jc w:val="center"/>
              <w:rPr>
                <w:rFonts w:ascii="Times New Roman" w:eastAsia="Times New Roman" w:hAnsi="Times New Roman"/>
                <w:color w:val="000000"/>
                <w:sz w:val="20"/>
                <w:szCs w:val="20"/>
                <w:lang w:eastAsia="ru-RU"/>
              </w:rPr>
            </w:pPr>
            <w:r w:rsidRPr="00980913">
              <w:rPr>
                <w:rFonts w:ascii="Times New Roman" w:eastAsia="Times New Roman" w:hAnsi="Times New Roman"/>
                <w:color w:val="000000"/>
                <w:sz w:val="20"/>
                <w:szCs w:val="20"/>
                <w:lang w:eastAsia="ru-RU"/>
              </w:rPr>
              <w:t> </w:t>
            </w:r>
          </w:p>
        </w:tc>
        <w:tc>
          <w:tcPr>
            <w:tcW w:w="1047" w:type="dxa"/>
            <w:tcBorders>
              <w:top w:val="nil"/>
              <w:left w:val="nil"/>
              <w:bottom w:val="single" w:sz="4" w:space="0" w:color="auto"/>
              <w:right w:val="single" w:sz="4" w:space="0" w:color="auto"/>
            </w:tcBorders>
            <w:shd w:val="clear" w:color="000000" w:fill="FFFFFF"/>
            <w:vAlign w:val="center"/>
            <w:hideMark/>
          </w:tcPr>
          <w:p w:rsidR="0067477F" w:rsidRPr="00980913" w:rsidRDefault="0067477F" w:rsidP="00B43097">
            <w:pPr>
              <w:spacing w:after="0" w:line="240" w:lineRule="auto"/>
              <w:jc w:val="center"/>
              <w:rPr>
                <w:rFonts w:ascii="Times New Roman" w:eastAsia="Times New Roman" w:hAnsi="Times New Roman"/>
                <w:color w:val="000000"/>
                <w:sz w:val="20"/>
                <w:szCs w:val="20"/>
                <w:lang w:eastAsia="ru-RU"/>
              </w:rPr>
            </w:pPr>
          </w:p>
        </w:tc>
        <w:tc>
          <w:tcPr>
            <w:tcW w:w="1505" w:type="dxa"/>
            <w:tcBorders>
              <w:top w:val="nil"/>
              <w:left w:val="nil"/>
              <w:bottom w:val="single" w:sz="4" w:space="0" w:color="auto"/>
              <w:right w:val="single" w:sz="4" w:space="0" w:color="auto"/>
            </w:tcBorders>
            <w:shd w:val="clear" w:color="000000" w:fill="FFFFFF"/>
            <w:vAlign w:val="center"/>
            <w:hideMark/>
          </w:tcPr>
          <w:p w:rsidR="0067477F" w:rsidRPr="00980913" w:rsidRDefault="0067477F" w:rsidP="00B43097">
            <w:pPr>
              <w:spacing w:after="0" w:line="240" w:lineRule="auto"/>
              <w:jc w:val="center"/>
              <w:rPr>
                <w:rFonts w:ascii="Times New Roman" w:eastAsia="Times New Roman" w:hAnsi="Times New Roman"/>
                <w:color w:val="000000"/>
                <w:sz w:val="20"/>
                <w:szCs w:val="20"/>
                <w:lang w:eastAsia="ru-RU"/>
              </w:rPr>
            </w:pPr>
          </w:p>
        </w:tc>
        <w:tc>
          <w:tcPr>
            <w:tcW w:w="1701" w:type="dxa"/>
            <w:tcBorders>
              <w:top w:val="nil"/>
              <w:left w:val="nil"/>
              <w:bottom w:val="single" w:sz="4" w:space="0" w:color="auto"/>
              <w:right w:val="single" w:sz="4" w:space="0" w:color="auto"/>
            </w:tcBorders>
            <w:shd w:val="clear" w:color="000000" w:fill="FFFFFF"/>
            <w:vAlign w:val="center"/>
            <w:hideMark/>
          </w:tcPr>
          <w:p w:rsidR="0067477F" w:rsidRPr="00980913" w:rsidRDefault="0067477F" w:rsidP="00B43097">
            <w:pPr>
              <w:spacing w:after="0" w:line="240" w:lineRule="auto"/>
              <w:jc w:val="center"/>
              <w:rPr>
                <w:rFonts w:ascii="Times New Roman" w:eastAsia="Times New Roman" w:hAnsi="Times New Roman"/>
                <w:color w:val="000000"/>
                <w:sz w:val="20"/>
                <w:szCs w:val="20"/>
                <w:lang w:eastAsia="ru-RU"/>
              </w:rPr>
            </w:pPr>
          </w:p>
        </w:tc>
      </w:tr>
      <w:tr w:rsidR="0067477F" w:rsidRPr="00980913" w:rsidTr="00B43097">
        <w:trPr>
          <w:trHeight w:val="600"/>
        </w:trPr>
        <w:tc>
          <w:tcPr>
            <w:tcW w:w="4602" w:type="dxa"/>
            <w:tcBorders>
              <w:top w:val="nil"/>
              <w:left w:val="single" w:sz="4" w:space="0" w:color="auto"/>
              <w:bottom w:val="single" w:sz="4" w:space="0" w:color="auto"/>
              <w:right w:val="single" w:sz="4" w:space="0" w:color="auto"/>
            </w:tcBorders>
            <w:shd w:val="clear" w:color="000000" w:fill="FFFFFF"/>
            <w:vAlign w:val="bottom"/>
            <w:hideMark/>
          </w:tcPr>
          <w:p w:rsidR="0067477F" w:rsidRPr="00980913" w:rsidRDefault="0067477F" w:rsidP="0067477F">
            <w:pPr>
              <w:spacing w:after="0" w:line="240" w:lineRule="auto"/>
              <w:ind w:firstLineChars="200" w:firstLine="440"/>
              <w:rPr>
                <w:rFonts w:ascii="Times New Roman" w:eastAsia="Times New Roman" w:hAnsi="Times New Roman"/>
                <w:color w:val="000000"/>
                <w:lang w:eastAsia="ru-RU"/>
              </w:rPr>
            </w:pPr>
            <w:r w:rsidRPr="00980913">
              <w:rPr>
                <w:rFonts w:ascii="Times New Roman" w:eastAsia="Times New Roman" w:hAnsi="Times New Roman"/>
                <w:color w:val="000000"/>
                <w:lang w:eastAsia="ru-RU"/>
              </w:rPr>
              <w:t>Подконтрольные расходы (с учетом метода аналогов)</w:t>
            </w:r>
          </w:p>
        </w:tc>
        <w:tc>
          <w:tcPr>
            <w:tcW w:w="1073" w:type="dxa"/>
            <w:tcBorders>
              <w:top w:val="nil"/>
              <w:left w:val="nil"/>
              <w:bottom w:val="single" w:sz="4" w:space="0" w:color="auto"/>
              <w:right w:val="single" w:sz="4" w:space="0" w:color="auto"/>
            </w:tcBorders>
            <w:shd w:val="clear" w:color="000000" w:fill="FFFFFF"/>
            <w:vAlign w:val="center"/>
            <w:hideMark/>
          </w:tcPr>
          <w:p w:rsidR="0067477F" w:rsidRPr="00980913" w:rsidRDefault="0067477F" w:rsidP="00DF0E08">
            <w:pPr>
              <w:spacing w:after="0" w:line="240" w:lineRule="auto"/>
              <w:jc w:val="center"/>
              <w:rPr>
                <w:rFonts w:ascii="Times New Roman" w:eastAsia="Times New Roman" w:hAnsi="Times New Roman"/>
                <w:color w:val="000000"/>
                <w:sz w:val="18"/>
                <w:szCs w:val="18"/>
                <w:lang w:eastAsia="ru-RU"/>
              </w:rPr>
            </w:pPr>
            <w:r w:rsidRPr="00980913">
              <w:rPr>
                <w:rFonts w:ascii="Times New Roman" w:eastAsia="Times New Roman" w:hAnsi="Times New Roman"/>
                <w:color w:val="000000"/>
                <w:sz w:val="18"/>
                <w:szCs w:val="18"/>
                <w:lang w:eastAsia="ru-RU"/>
              </w:rPr>
              <w:t>тыс. руб.</w:t>
            </w:r>
          </w:p>
        </w:tc>
        <w:tc>
          <w:tcPr>
            <w:tcW w:w="1047" w:type="dxa"/>
            <w:tcBorders>
              <w:top w:val="nil"/>
              <w:left w:val="nil"/>
              <w:bottom w:val="single" w:sz="4" w:space="0" w:color="auto"/>
              <w:right w:val="single" w:sz="4" w:space="0" w:color="auto"/>
            </w:tcBorders>
            <w:shd w:val="clear" w:color="000000" w:fill="FFFFFF"/>
            <w:vAlign w:val="center"/>
            <w:hideMark/>
          </w:tcPr>
          <w:p w:rsidR="0067477F" w:rsidRPr="00980913" w:rsidRDefault="0067477F" w:rsidP="00B43097">
            <w:pPr>
              <w:spacing w:after="0" w:line="240" w:lineRule="auto"/>
              <w:jc w:val="center"/>
              <w:rPr>
                <w:rFonts w:ascii="Times New Roman" w:eastAsia="Times New Roman" w:hAnsi="Times New Roman"/>
                <w:color w:val="000000"/>
                <w:sz w:val="20"/>
                <w:szCs w:val="20"/>
                <w:lang w:eastAsia="ru-RU"/>
              </w:rPr>
            </w:pPr>
            <w:r w:rsidRPr="00980913">
              <w:rPr>
                <w:rFonts w:ascii="Times New Roman" w:eastAsia="Times New Roman" w:hAnsi="Times New Roman"/>
                <w:color w:val="000000"/>
                <w:sz w:val="20"/>
                <w:szCs w:val="20"/>
                <w:lang w:eastAsia="ru-RU"/>
              </w:rPr>
              <w:t>4 630 569</w:t>
            </w:r>
          </w:p>
        </w:tc>
        <w:tc>
          <w:tcPr>
            <w:tcW w:w="1505" w:type="dxa"/>
            <w:tcBorders>
              <w:top w:val="nil"/>
              <w:left w:val="nil"/>
              <w:bottom w:val="single" w:sz="4" w:space="0" w:color="auto"/>
              <w:right w:val="single" w:sz="4" w:space="0" w:color="auto"/>
            </w:tcBorders>
            <w:shd w:val="clear" w:color="000000" w:fill="FFFFFF"/>
            <w:vAlign w:val="center"/>
            <w:hideMark/>
          </w:tcPr>
          <w:p w:rsidR="0067477F" w:rsidRPr="00980913" w:rsidRDefault="0067477F" w:rsidP="00B43097">
            <w:pPr>
              <w:spacing w:after="0" w:line="240" w:lineRule="auto"/>
              <w:jc w:val="center"/>
              <w:rPr>
                <w:rFonts w:ascii="Times New Roman" w:eastAsia="Times New Roman" w:hAnsi="Times New Roman"/>
                <w:color w:val="000000"/>
                <w:sz w:val="20"/>
                <w:szCs w:val="20"/>
                <w:lang w:eastAsia="ru-RU"/>
              </w:rPr>
            </w:pPr>
            <w:r w:rsidRPr="00980913">
              <w:rPr>
                <w:rFonts w:ascii="Times New Roman" w:eastAsia="Times New Roman" w:hAnsi="Times New Roman"/>
                <w:color w:val="000000"/>
                <w:sz w:val="20"/>
                <w:szCs w:val="20"/>
                <w:lang w:eastAsia="ru-RU"/>
              </w:rPr>
              <w:t>4 558 802</w:t>
            </w:r>
          </w:p>
        </w:tc>
        <w:tc>
          <w:tcPr>
            <w:tcW w:w="1701" w:type="dxa"/>
            <w:tcBorders>
              <w:top w:val="nil"/>
              <w:left w:val="nil"/>
              <w:bottom w:val="single" w:sz="4" w:space="0" w:color="auto"/>
              <w:right w:val="single" w:sz="4" w:space="0" w:color="auto"/>
            </w:tcBorders>
            <w:shd w:val="clear" w:color="000000" w:fill="FFFFFF"/>
            <w:vAlign w:val="center"/>
            <w:hideMark/>
          </w:tcPr>
          <w:p w:rsidR="0067477F" w:rsidRPr="00980913" w:rsidRDefault="0067477F" w:rsidP="00B43097">
            <w:pPr>
              <w:spacing w:after="0" w:line="240" w:lineRule="auto"/>
              <w:jc w:val="center"/>
              <w:rPr>
                <w:rFonts w:ascii="Times New Roman" w:eastAsia="Times New Roman" w:hAnsi="Times New Roman"/>
                <w:color w:val="000000"/>
                <w:sz w:val="20"/>
                <w:szCs w:val="20"/>
                <w:lang w:eastAsia="ru-RU"/>
              </w:rPr>
            </w:pPr>
            <w:r w:rsidRPr="00980913">
              <w:rPr>
                <w:rFonts w:ascii="Times New Roman" w:eastAsia="Times New Roman" w:hAnsi="Times New Roman"/>
                <w:color w:val="000000"/>
                <w:sz w:val="20"/>
                <w:szCs w:val="20"/>
                <w:lang w:eastAsia="ru-RU"/>
              </w:rPr>
              <w:t>-71 767</w:t>
            </w:r>
          </w:p>
        </w:tc>
      </w:tr>
      <w:tr w:rsidR="0067477F" w:rsidRPr="00980913" w:rsidTr="00B43097">
        <w:trPr>
          <w:trHeight w:val="300"/>
        </w:trPr>
        <w:tc>
          <w:tcPr>
            <w:tcW w:w="4602" w:type="dxa"/>
            <w:tcBorders>
              <w:top w:val="nil"/>
              <w:left w:val="single" w:sz="4" w:space="0" w:color="auto"/>
              <w:bottom w:val="single" w:sz="4" w:space="0" w:color="auto"/>
              <w:right w:val="single" w:sz="4" w:space="0" w:color="auto"/>
            </w:tcBorders>
            <w:shd w:val="clear" w:color="000000" w:fill="FFFFFF"/>
            <w:vAlign w:val="bottom"/>
            <w:hideMark/>
          </w:tcPr>
          <w:p w:rsidR="0067477F" w:rsidRPr="00980913" w:rsidRDefault="0067477F" w:rsidP="0067477F">
            <w:pPr>
              <w:spacing w:after="0" w:line="240" w:lineRule="auto"/>
              <w:ind w:firstLineChars="200" w:firstLine="440"/>
              <w:rPr>
                <w:rFonts w:ascii="Times New Roman" w:eastAsia="Times New Roman" w:hAnsi="Times New Roman"/>
                <w:color w:val="000000"/>
                <w:lang w:eastAsia="ru-RU"/>
              </w:rPr>
            </w:pPr>
            <w:r w:rsidRPr="00980913">
              <w:rPr>
                <w:rFonts w:ascii="Times New Roman" w:eastAsia="Times New Roman" w:hAnsi="Times New Roman"/>
                <w:color w:val="000000"/>
                <w:lang w:eastAsia="ru-RU"/>
              </w:rPr>
              <w:t>Аренда</w:t>
            </w:r>
          </w:p>
        </w:tc>
        <w:tc>
          <w:tcPr>
            <w:tcW w:w="1073" w:type="dxa"/>
            <w:tcBorders>
              <w:top w:val="nil"/>
              <w:left w:val="nil"/>
              <w:bottom w:val="single" w:sz="4" w:space="0" w:color="auto"/>
              <w:right w:val="single" w:sz="4" w:space="0" w:color="auto"/>
            </w:tcBorders>
            <w:shd w:val="clear" w:color="000000" w:fill="FFFFFF"/>
            <w:vAlign w:val="center"/>
            <w:hideMark/>
          </w:tcPr>
          <w:p w:rsidR="0067477F" w:rsidRPr="00980913" w:rsidRDefault="0067477F" w:rsidP="00DF0E08">
            <w:pPr>
              <w:spacing w:after="0" w:line="240" w:lineRule="auto"/>
              <w:jc w:val="center"/>
              <w:rPr>
                <w:rFonts w:ascii="Times New Roman" w:eastAsia="Times New Roman" w:hAnsi="Times New Roman"/>
                <w:color w:val="000000"/>
                <w:sz w:val="18"/>
                <w:szCs w:val="18"/>
                <w:lang w:eastAsia="ru-RU"/>
              </w:rPr>
            </w:pPr>
            <w:r w:rsidRPr="00980913">
              <w:rPr>
                <w:rFonts w:ascii="Times New Roman" w:eastAsia="Times New Roman" w:hAnsi="Times New Roman"/>
                <w:color w:val="000000"/>
                <w:sz w:val="18"/>
                <w:szCs w:val="18"/>
                <w:lang w:eastAsia="ru-RU"/>
              </w:rPr>
              <w:t>тыс. руб.</w:t>
            </w:r>
          </w:p>
        </w:tc>
        <w:tc>
          <w:tcPr>
            <w:tcW w:w="1047" w:type="dxa"/>
            <w:tcBorders>
              <w:top w:val="nil"/>
              <w:left w:val="nil"/>
              <w:bottom w:val="single" w:sz="4" w:space="0" w:color="auto"/>
              <w:right w:val="single" w:sz="4" w:space="0" w:color="auto"/>
            </w:tcBorders>
            <w:shd w:val="clear" w:color="000000" w:fill="FFFFFF"/>
            <w:vAlign w:val="center"/>
            <w:hideMark/>
          </w:tcPr>
          <w:p w:rsidR="0067477F" w:rsidRPr="00980913" w:rsidRDefault="0067477F" w:rsidP="00B43097">
            <w:pPr>
              <w:spacing w:after="0" w:line="240" w:lineRule="auto"/>
              <w:jc w:val="center"/>
              <w:rPr>
                <w:rFonts w:ascii="Times New Roman" w:eastAsia="Times New Roman" w:hAnsi="Times New Roman"/>
                <w:sz w:val="20"/>
                <w:szCs w:val="20"/>
                <w:lang w:eastAsia="ru-RU"/>
              </w:rPr>
            </w:pPr>
            <w:r w:rsidRPr="00980913">
              <w:rPr>
                <w:rFonts w:ascii="Times New Roman" w:eastAsia="Times New Roman" w:hAnsi="Times New Roman"/>
                <w:sz w:val="20"/>
                <w:szCs w:val="20"/>
                <w:lang w:eastAsia="ru-RU"/>
              </w:rPr>
              <w:t>285 791</w:t>
            </w:r>
          </w:p>
        </w:tc>
        <w:tc>
          <w:tcPr>
            <w:tcW w:w="1505" w:type="dxa"/>
            <w:tcBorders>
              <w:top w:val="nil"/>
              <w:left w:val="nil"/>
              <w:bottom w:val="single" w:sz="4" w:space="0" w:color="auto"/>
              <w:right w:val="single" w:sz="4" w:space="0" w:color="auto"/>
            </w:tcBorders>
            <w:shd w:val="clear" w:color="000000" w:fill="FFFFFF"/>
            <w:vAlign w:val="center"/>
            <w:hideMark/>
          </w:tcPr>
          <w:p w:rsidR="0067477F" w:rsidRPr="00980913" w:rsidRDefault="0067477F" w:rsidP="00B43097">
            <w:pPr>
              <w:spacing w:after="0" w:line="240" w:lineRule="auto"/>
              <w:jc w:val="center"/>
              <w:rPr>
                <w:rFonts w:ascii="Times New Roman" w:eastAsia="Times New Roman" w:hAnsi="Times New Roman"/>
                <w:sz w:val="20"/>
                <w:szCs w:val="20"/>
                <w:lang w:eastAsia="ru-RU"/>
              </w:rPr>
            </w:pPr>
            <w:r w:rsidRPr="00980913">
              <w:rPr>
                <w:rFonts w:ascii="Times New Roman" w:eastAsia="Times New Roman" w:hAnsi="Times New Roman"/>
                <w:sz w:val="20"/>
                <w:szCs w:val="20"/>
                <w:lang w:eastAsia="ru-RU"/>
              </w:rPr>
              <w:t>285 791</w:t>
            </w:r>
          </w:p>
        </w:tc>
        <w:tc>
          <w:tcPr>
            <w:tcW w:w="1701" w:type="dxa"/>
            <w:tcBorders>
              <w:top w:val="nil"/>
              <w:left w:val="nil"/>
              <w:bottom w:val="single" w:sz="4" w:space="0" w:color="auto"/>
              <w:right w:val="single" w:sz="4" w:space="0" w:color="auto"/>
            </w:tcBorders>
            <w:shd w:val="clear" w:color="000000" w:fill="FFFFFF"/>
            <w:vAlign w:val="center"/>
            <w:hideMark/>
          </w:tcPr>
          <w:p w:rsidR="0067477F" w:rsidRPr="00980913" w:rsidRDefault="0067477F" w:rsidP="00B43097">
            <w:pPr>
              <w:spacing w:after="0" w:line="240" w:lineRule="auto"/>
              <w:jc w:val="center"/>
              <w:rPr>
                <w:rFonts w:ascii="Times New Roman" w:eastAsia="Times New Roman" w:hAnsi="Times New Roman"/>
                <w:sz w:val="20"/>
                <w:szCs w:val="20"/>
                <w:lang w:eastAsia="ru-RU"/>
              </w:rPr>
            </w:pPr>
            <w:r w:rsidRPr="00980913">
              <w:rPr>
                <w:rFonts w:ascii="Times New Roman" w:eastAsia="Times New Roman" w:hAnsi="Times New Roman"/>
                <w:sz w:val="20"/>
                <w:szCs w:val="20"/>
                <w:lang w:eastAsia="ru-RU"/>
              </w:rPr>
              <w:t>0</w:t>
            </w:r>
          </w:p>
        </w:tc>
      </w:tr>
      <w:tr w:rsidR="0067477F" w:rsidRPr="00980913" w:rsidTr="00B43097">
        <w:trPr>
          <w:trHeight w:val="600"/>
        </w:trPr>
        <w:tc>
          <w:tcPr>
            <w:tcW w:w="4602" w:type="dxa"/>
            <w:tcBorders>
              <w:top w:val="nil"/>
              <w:left w:val="single" w:sz="4" w:space="0" w:color="auto"/>
              <w:bottom w:val="single" w:sz="4" w:space="0" w:color="auto"/>
              <w:right w:val="single" w:sz="4" w:space="0" w:color="auto"/>
            </w:tcBorders>
            <w:shd w:val="clear" w:color="000000" w:fill="FFFFFF"/>
            <w:vAlign w:val="bottom"/>
            <w:hideMark/>
          </w:tcPr>
          <w:p w:rsidR="0067477F" w:rsidRPr="00980913" w:rsidRDefault="0067477F" w:rsidP="0067477F">
            <w:pPr>
              <w:spacing w:after="0" w:line="240" w:lineRule="auto"/>
              <w:ind w:firstLineChars="200" w:firstLine="440"/>
              <w:rPr>
                <w:rFonts w:ascii="Times New Roman" w:eastAsia="Times New Roman" w:hAnsi="Times New Roman"/>
                <w:color w:val="000000"/>
                <w:lang w:eastAsia="ru-RU"/>
              </w:rPr>
            </w:pPr>
            <w:r w:rsidRPr="00980913">
              <w:rPr>
                <w:rFonts w:ascii="Times New Roman" w:eastAsia="Times New Roman" w:hAnsi="Times New Roman"/>
                <w:color w:val="000000"/>
                <w:lang w:eastAsia="ru-RU"/>
              </w:rPr>
              <w:t>Корректировка по полезному отпуску и ценам на э/э</w:t>
            </w:r>
          </w:p>
        </w:tc>
        <w:tc>
          <w:tcPr>
            <w:tcW w:w="1073" w:type="dxa"/>
            <w:tcBorders>
              <w:top w:val="nil"/>
              <w:left w:val="nil"/>
              <w:bottom w:val="single" w:sz="4" w:space="0" w:color="auto"/>
              <w:right w:val="single" w:sz="4" w:space="0" w:color="auto"/>
            </w:tcBorders>
            <w:shd w:val="clear" w:color="000000" w:fill="FFFFFF"/>
            <w:noWrap/>
            <w:vAlign w:val="center"/>
            <w:hideMark/>
          </w:tcPr>
          <w:p w:rsidR="0067477F" w:rsidRPr="00980913" w:rsidRDefault="0067477F" w:rsidP="00DF0E08">
            <w:pPr>
              <w:spacing w:after="0" w:line="240" w:lineRule="auto"/>
              <w:jc w:val="center"/>
              <w:rPr>
                <w:rFonts w:ascii="Times New Roman" w:eastAsia="Times New Roman" w:hAnsi="Times New Roman"/>
                <w:color w:val="000000"/>
                <w:sz w:val="18"/>
                <w:szCs w:val="18"/>
                <w:lang w:eastAsia="ru-RU"/>
              </w:rPr>
            </w:pPr>
            <w:r w:rsidRPr="00980913">
              <w:rPr>
                <w:rFonts w:ascii="Times New Roman" w:eastAsia="Times New Roman" w:hAnsi="Times New Roman"/>
                <w:color w:val="000000"/>
                <w:sz w:val="18"/>
                <w:szCs w:val="18"/>
                <w:lang w:eastAsia="ru-RU"/>
              </w:rPr>
              <w:t>тыс. руб.</w:t>
            </w:r>
          </w:p>
        </w:tc>
        <w:tc>
          <w:tcPr>
            <w:tcW w:w="1047" w:type="dxa"/>
            <w:tcBorders>
              <w:top w:val="nil"/>
              <w:left w:val="nil"/>
              <w:bottom w:val="single" w:sz="4" w:space="0" w:color="auto"/>
              <w:right w:val="single" w:sz="4" w:space="0" w:color="auto"/>
            </w:tcBorders>
            <w:shd w:val="clear" w:color="000000" w:fill="FFFFFF"/>
            <w:vAlign w:val="center"/>
            <w:hideMark/>
          </w:tcPr>
          <w:p w:rsidR="0067477F" w:rsidRPr="00980913" w:rsidRDefault="0067477F" w:rsidP="00B43097">
            <w:pPr>
              <w:spacing w:after="0" w:line="240" w:lineRule="auto"/>
              <w:jc w:val="center"/>
              <w:rPr>
                <w:rFonts w:ascii="Times New Roman" w:eastAsia="Times New Roman" w:hAnsi="Times New Roman"/>
                <w:sz w:val="20"/>
                <w:szCs w:val="20"/>
                <w:lang w:eastAsia="ru-RU"/>
              </w:rPr>
            </w:pPr>
            <w:r w:rsidRPr="00980913">
              <w:rPr>
                <w:rFonts w:ascii="Times New Roman" w:eastAsia="Times New Roman" w:hAnsi="Times New Roman"/>
                <w:sz w:val="20"/>
                <w:szCs w:val="20"/>
                <w:lang w:eastAsia="ru-RU"/>
              </w:rPr>
              <w:t>-1 317 684</w:t>
            </w:r>
          </w:p>
        </w:tc>
        <w:tc>
          <w:tcPr>
            <w:tcW w:w="1505" w:type="dxa"/>
            <w:tcBorders>
              <w:top w:val="nil"/>
              <w:left w:val="nil"/>
              <w:bottom w:val="single" w:sz="4" w:space="0" w:color="auto"/>
              <w:right w:val="single" w:sz="4" w:space="0" w:color="auto"/>
            </w:tcBorders>
            <w:shd w:val="clear" w:color="000000" w:fill="FFFFFF"/>
            <w:vAlign w:val="center"/>
            <w:hideMark/>
          </w:tcPr>
          <w:p w:rsidR="0067477F" w:rsidRPr="00980913" w:rsidRDefault="0067477F" w:rsidP="00B43097">
            <w:pPr>
              <w:spacing w:after="0" w:line="240" w:lineRule="auto"/>
              <w:jc w:val="center"/>
              <w:rPr>
                <w:rFonts w:ascii="Times New Roman" w:eastAsia="Times New Roman" w:hAnsi="Times New Roman"/>
                <w:sz w:val="20"/>
                <w:szCs w:val="20"/>
                <w:lang w:eastAsia="ru-RU"/>
              </w:rPr>
            </w:pPr>
            <w:r w:rsidRPr="00980913">
              <w:rPr>
                <w:rFonts w:ascii="Times New Roman" w:eastAsia="Times New Roman" w:hAnsi="Times New Roman"/>
                <w:sz w:val="20"/>
                <w:szCs w:val="20"/>
                <w:lang w:eastAsia="ru-RU"/>
              </w:rPr>
              <w:t>-567 855</w:t>
            </w:r>
          </w:p>
        </w:tc>
        <w:tc>
          <w:tcPr>
            <w:tcW w:w="1701" w:type="dxa"/>
            <w:tcBorders>
              <w:top w:val="nil"/>
              <w:left w:val="nil"/>
              <w:bottom w:val="single" w:sz="4" w:space="0" w:color="auto"/>
              <w:right w:val="single" w:sz="4" w:space="0" w:color="auto"/>
            </w:tcBorders>
            <w:shd w:val="clear" w:color="000000" w:fill="FFFFFF"/>
            <w:vAlign w:val="center"/>
            <w:hideMark/>
          </w:tcPr>
          <w:p w:rsidR="0067477F" w:rsidRPr="00980913" w:rsidRDefault="0067477F" w:rsidP="00B43097">
            <w:pPr>
              <w:spacing w:after="0" w:line="240" w:lineRule="auto"/>
              <w:jc w:val="center"/>
              <w:rPr>
                <w:rFonts w:ascii="Times New Roman" w:eastAsia="Times New Roman" w:hAnsi="Times New Roman"/>
                <w:sz w:val="20"/>
                <w:szCs w:val="20"/>
                <w:lang w:eastAsia="ru-RU"/>
              </w:rPr>
            </w:pPr>
            <w:r w:rsidRPr="00980913">
              <w:rPr>
                <w:rFonts w:ascii="Times New Roman" w:eastAsia="Times New Roman" w:hAnsi="Times New Roman"/>
                <w:sz w:val="20"/>
                <w:szCs w:val="20"/>
                <w:lang w:eastAsia="ru-RU"/>
              </w:rPr>
              <w:t>749 829</w:t>
            </w:r>
          </w:p>
        </w:tc>
      </w:tr>
      <w:tr w:rsidR="0067477F" w:rsidRPr="00980913" w:rsidTr="00B43097">
        <w:trPr>
          <w:trHeight w:val="377"/>
        </w:trPr>
        <w:tc>
          <w:tcPr>
            <w:tcW w:w="4602" w:type="dxa"/>
            <w:tcBorders>
              <w:top w:val="nil"/>
              <w:left w:val="single" w:sz="4" w:space="0" w:color="auto"/>
              <w:bottom w:val="single" w:sz="4" w:space="0" w:color="auto"/>
              <w:right w:val="single" w:sz="4" w:space="0" w:color="auto"/>
            </w:tcBorders>
            <w:shd w:val="clear" w:color="000000" w:fill="FFFFFF"/>
            <w:vAlign w:val="bottom"/>
            <w:hideMark/>
          </w:tcPr>
          <w:p w:rsidR="0067477F" w:rsidRPr="00980913" w:rsidRDefault="0067477F" w:rsidP="0067477F">
            <w:pPr>
              <w:spacing w:after="0" w:line="240" w:lineRule="auto"/>
              <w:ind w:firstLineChars="200" w:firstLine="440"/>
              <w:rPr>
                <w:rFonts w:ascii="Times New Roman" w:eastAsia="Times New Roman" w:hAnsi="Times New Roman"/>
                <w:color w:val="000000"/>
                <w:lang w:eastAsia="ru-RU"/>
              </w:rPr>
            </w:pPr>
            <w:r w:rsidRPr="00980913">
              <w:rPr>
                <w:rFonts w:ascii="Times New Roman" w:eastAsia="Times New Roman" w:hAnsi="Times New Roman"/>
                <w:color w:val="000000"/>
                <w:lang w:eastAsia="ru-RU"/>
              </w:rPr>
              <w:t>Корректировка неподконтрольных расходов (в части арендной платы)</w:t>
            </w:r>
          </w:p>
        </w:tc>
        <w:tc>
          <w:tcPr>
            <w:tcW w:w="1073" w:type="dxa"/>
            <w:tcBorders>
              <w:top w:val="nil"/>
              <w:left w:val="nil"/>
              <w:bottom w:val="single" w:sz="4" w:space="0" w:color="auto"/>
              <w:right w:val="single" w:sz="4" w:space="0" w:color="auto"/>
            </w:tcBorders>
            <w:shd w:val="clear" w:color="000000" w:fill="FFFFFF"/>
            <w:noWrap/>
            <w:vAlign w:val="center"/>
            <w:hideMark/>
          </w:tcPr>
          <w:p w:rsidR="0067477F" w:rsidRPr="00980913" w:rsidRDefault="0067477F" w:rsidP="00DF0E08">
            <w:pPr>
              <w:spacing w:after="0" w:line="240" w:lineRule="auto"/>
              <w:jc w:val="center"/>
              <w:rPr>
                <w:rFonts w:ascii="Times New Roman" w:eastAsia="Times New Roman" w:hAnsi="Times New Roman"/>
                <w:color w:val="000000"/>
                <w:sz w:val="18"/>
                <w:szCs w:val="18"/>
                <w:lang w:eastAsia="ru-RU"/>
              </w:rPr>
            </w:pPr>
            <w:r w:rsidRPr="00980913">
              <w:rPr>
                <w:rFonts w:ascii="Times New Roman" w:eastAsia="Times New Roman" w:hAnsi="Times New Roman"/>
                <w:color w:val="000000"/>
                <w:sz w:val="18"/>
                <w:szCs w:val="18"/>
                <w:lang w:eastAsia="ru-RU"/>
              </w:rPr>
              <w:t>тыс. руб.</w:t>
            </w:r>
          </w:p>
        </w:tc>
        <w:tc>
          <w:tcPr>
            <w:tcW w:w="1047" w:type="dxa"/>
            <w:tcBorders>
              <w:top w:val="nil"/>
              <w:left w:val="nil"/>
              <w:bottom w:val="single" w:sz="4" w:space="0" w:color="auto"/>
              <w:right w:val="single" w:sz="4" w:space="0" w:color="auto"/>
            </w:tcBorders>
            <w:shd w:val="clear" w:color="000000" w:fill="FFFFFF"/>
            <w:vAlign w:val="center"/>
            <w:hideMark/>
          </w:tcPr>
          <w:p w:rsidR="0067477F" w:rsidRPr="00980913" w:rsidRDefault="0067477F" w:rsidP="00B43097">
            <w:pPr>
              <w:spacing w:after="0" w:line="240" w:lineRule="auto"/>
              <w:jc w:val="center"/>
              <w:rPr>
                <w:rFonts w:ascii="Times New Roman" w:eastAsia="Times New Roman" w:hAnsi="Times New Roman"/>
                <w:sz w:val="20"/>
                <w:szCs w:val="20"/>
                <w:lang w:eastAsia="ru-RU"/>
              </w:rPr>
            </w:pPr>
            <w:r w:rsidRPr="00980913">
              <w:rPr>
                <w:rFonts w:ascii="Times New Roman" w:eastAsia="Times New Roman" w:hAnsi="Times New Roman"/>
                <w:sz w:val="20"/>
                <w:szCs w:val="20"/>
                <w:lang w:eastAsia="ru-RU"/>
              </w:rPr>
              <w:t>19 684</w:t>
            </w:r>
          </w:p>
        </w:tc>
        <w:tc>
          <w:tcPr>
            <w:tcW w:w="1505" w:type="dxa"/>
            <w:tcBorders>
              <w:top w:val="nil"/>
              <w:left w:val="nil"/>
              <w:bottom w:val="single" w:sz="4" w:space="0" w:color="auto"/>
              <w:right w:val="single" w:sz="4" w:space="0" w:color="auto"/>
            </w:tcBorders>
            <w:shd w:val="clear" w:color="000000" w:fill="FFFFFF"/>
            <w:vAlign w:val="center"/>
            <w:hideMark/>
          </w:tcPr>
          <w:p w:rsidR="0067477F" w:rsidRPr="00980913" w:rsidRDefault="0067477F" w:rsidP="00B43097">
            <w:pPr>
              <w:spacing w:after="0" w:line="240" w:lineRule="auto"/>
              <w:jc w:val="center"/>
              <w:rPr>
                <w:rFonts w:ascii="Times New Roman" w:eastAsia="Times New Roman" w:hAnsi="Times New Roman"/>
                <w:sz w:val="20"/>
                <w:szCs w:val="20"/>
                <w:lang w:eastAsia="ru-RU"/>
              </w:rPr>
            </w:pPr>
            <w:r w:rsidRPr="00980913">
              <w:rPr>
                <w:rFonts w:ascii="Times New Roman" w:eastAsia="Times New Roman" w:hAnsi="Times New Roman"/>
                <w:sz w:val="20"/>
                <w:szCs w:val="20"/>
                <w:lang w:eastAsia="ru-RU"/>
              </w:rPr>
              <w:t>19 684</w:t>
            </w:r>
          </w:p>
        </w:tc>
        <w:tc>
          <w:tcPr>
            <w:tcW w:w="1701" w:type="dxa"/>
            <w:tcBorders>
              <w:top w:val="nil"/>
              <w:left w:val="nil"/>
              <w:bottom w:val="single" w:sz="4" w:space="0" w:color="auto"/>
              <w:right w:val="single" w:sz="4" w:space="0" w:color="auto"/>
            </w:tcBorders>
            <w:shd w:val="clear" w:color="000000" w:fill="FFFFFF"/>
            <w:vAlign w:val="center"/>
            <w:hideMark/>
          </w:tcPr>
          <w:p w:rsidR="0067477F" w:rsidRPr="00980913" w:rsidRDefault="0067477F" w:rsidP="00B43097">
            <w:pPr>
              <w:spacing w:after="0" w:line="240" w:lineRule="auto"/>
              <w:jc w:val="center"/>
              <w:rPr>
                <w:rFonts w:ascii="Times New Roman" w:eastAsia="Times New Roman" w:hAnsi="Times New Roman"/>
                <w:sz w:val="20"/>
                <w:szCs w:val="20"/>
                <w:lang w:eastAsia="ru-RU"/>
              </w:rPr>
            </w:pPr>
            <w:r w:rsidRPr="00980913">
              <w:rPr>
                <w:rFonts w:ascii="Times New Roman" w:eastAsia="Times New Roman" w:hAnsi="Times New Roman"/>
                <w:sz w:val="20"/>
                <w:szCs w:val="20"/>
                <w:lang w:eastAsia="ru-RU"/>
              </w:rPr>
              <w:t>0</w:t>
            </w:r>
          </w:p>
        </w:tc>
      </w:tr>
      <w:tr w:rsidR="0067477F" w:rsidRPr="00980913" w:rsidTr="00B43097">
        <w:trPr>
          <w:trHeight w:val="630"/>
        </w:trPr>
        <w:tc>
          <w:tcPr>
            <w:tcW w:w="4602" w:type="dxa"/>
            <w:tcBorders>
              <w:top w:val="nil"/>
              <w:left w:val="single" w:sz="4" w:space="0" w:color="auto"/>
              <w:bottom w:val="single" w:sz="4" w:space="0" w:color="auto"/>
              <w:right w:val="single" w:sz="4" w:space="0" w:color="auto"/>
            </w:tcBorders>
            <w:shd w:val="clear" w:color="000000" w:fill="FFFFFF"/>
            <w:vAlign w:val="bottom"/>
            <w:hideMark/>
          </w:tcPr>
          <w:p w:rsidR="0067477F" w:rsidRPr="00980913" w:rsidRDefault="0067477F" w:rsidP="0067477F">
            <w:pPr>
              <w:spacing w:after="0" w:line="240" w:lineRule="auto"/>
              <w:ind w:firstLineChars="200" w:firstLine="440"/>
              <w:rPr>
                <w:rFonts w:ascii="Times New Roman" w:eastAsia="Times New Roman" w:hAnsi="Times New Roman"/>
                <w:lang w:eastAsia="ru-RU"/>
              </w:rPr>
            </w:pPr>
            <w:r w:rsidRPr="00980913">
              <w:rPr>
                <w:rFonts w:ascii="Times New Roman" w:eastAsia="Times New Roman" w:hAnsi="Times New Roman"/>
                <w:lang w:eastAsia="ru-RU"/>
              </w:rPr>
              <w:t>Компенсация ОР (ПР), связанная с изменением инфляции и количества активов</w:t>
            </w:r>
          </w:p>
        </w:tc>
        <w:tc>
          <w:tcPr>
            <w:tcW w:w="1073" w:type="dxa"/>
            <w:tcBorders>
              <w:top w:val="nil"/>
              <w:left w:val="nil"/>
              <w:bottom w:val="single" w:sz="4" w:space="0" w:color="auto"/>
              <w:right w:val="single" w:sz="4" w:space="0" w:color="auto"/>
            </w:tcBorders>
            <w:shd w:val="clear" w:color="000000" w:fill="FFFFFF"/>
            <w:noWrap/>
            <w:vAlign w:val="center"/>
            <w:hideMark/>
          </w:tcPr>
          <w:p w:rsidR="0067477F" w:rsidRPr="00980913" w:rsidRDefault="0067477F" w:rsidP="00DF0E08">
            <w:pPr>
              <w:spacing w:after="0" w:line="240" w:lineRule="auto"/>
              <w:jc w:val="center"/>
              <w:rPr>
                <w:rFonts w:ascii="Times New Roman" w:eastAsia="Times New Roman" w:hAnsi="Times New Roman"/>
                <w:color w:val="000000"/>
                <w:sz w:val="18"/>
                <w:szCs w:val="18"/>
                <w:lang w:eastAsia="ru-RU"/>
              </w:rPr>
            </w:pPr>
            <w:r w:rsidRPr="00980913">
              <w:rPr>
                <w:rFonts w:ascii="Times New Roman" w:eastAsia="Times New Roman" w:hAnsi="Times New Roman"/>
                <w:color w:val="000000"/>
                <w:sz w:val="18"/>
                <w:szCs w:val="18"/>
                <w:lang w:eastAsia="ru-RU"/>
              </w:rPr>
              <w:t>тыс. руб.</w:t>
            </w:r>
          </w:p>
        </w:tc>
        <w:tc>
          <w:tcPr>
            <w:tcW w:w="1047" w:type="dxa"/>
            <w:tcBorders>
              <w:top w:val="nil"/>
              <w:left w:val="nil"/>
              <w:bottom w:val="single" w:sz="4" w:space="0" w:color="auto"/>
              <w:right w:val="single" w:sz="4" w:space="0" w:color="auto"/>
            </w:tcBorders>
            <w:shd w:val="clear" w:color="000000" w:fill="FFFFFF"/>
            <w:vAlign w:val="center"/>
            <w:hideMark/>
          </w:tcPr>
          <w:p w:rsidR="0067477F" w:rsidRPr="00980913" w:rsidRDefault="0067477F" w:rsidP="00B43097">
            <w:pPr>
              <w:spacing w:after="0" w:line="240" w:lineRule="auto"/>
              <w:jc w:val="center"/>
              <w:rPr>
                <w:rFonts w:ascii="Times New Roman" w:eastAsia="Times New Roman" w:hAnsi="Times New Roman"/>
                <w:sz w:val="20"/>
                <w:szCs w:val="20"/>
                <w:lang w:eastAsia="ru-RU"/>
              </w:rPr>
            </w:pPr>
            <w:r w:rsidRPr="00980913">
              <w:rPr>
                <w:rFonts w:ascii="Times New Roman" w:eastAsia="Times New Roman" w:hAnsi="Times New Roman"/>
                <w:sz w:val="20"/>
                <w:szCs w:val="20"/>
                <w:lang w:eastAsia="ru-RU"/>
              </w:rPr>
              <w:t>395 168</w:t>
            </w:r>
          </w:p>
        </w:tc>
        <w:tc>
          <w:tcPr>
            <w:tcW w:w="1505" w:type="dxa"/>
            <w:tcBorders>
              <w:top w:val="nil"/>
              <w:left w:val="nil"/>
              <w:bottom w:val="single" w:sz="4" w:space="0" w:color="auto"/>
              <w:right w:val="single" w:sz="4" w:space="0" w:color="auto"/>
            </w:tcBorders>
            <w:shd w:val="clear" w:color="000000" w:fill="FFFFFF"/>
            <w:vAlign w:val="center"/>
            <w:hideMark/>
          </w:tcPr>
          <w:p w:rsidR="0067477F" w:rsidRPr="00980913" w:rsidRDefault="0067477F" w:rsidP="00B43097">
            <w:pPr>
              <w:spacing w:after="0" w:line="240" w:lineRule="auto"/>
              <w:jc w:val="center"/>
              <w:rPr>
                <w:rFonts w:ascii="Times New Roman" w:eastAsia="Times New Roman" w:hAnsi="Times New Roman"/>
                <w:sz w:val="20"/>
                <w:szCs w:val="20"/>
                <w:lang w:eastAsia="ru-RU"/>
              </w:rPr>
            </w:pPr>
            <w:r w:rsidRPr="00980913">
              <w:rPr>
                <w:rFonts w:ascii="Times New Roman" w:eastAsia="Times New Roman" w:hAnsi="Times New Roman"/>
                <w:sz w:val="20"/>
                <w:szCs w:val="20"/>
                <w:lang w:eastAsia="ru-RU"/>
              </w:rPr>
              <w:t>389 044</w:t>
            </w:r>
          </w:p>
        </w:tc>
        <w:tc>
          <w:tcPr>
            <w:tcW w:w="1701" w:type="dxa"/>
            <w:tcBorders>
              <w:top w:val="nil"/>
              <w:left w:val="nil"/>
              <w:bottom w:val="single" w:sz="4" w:space="0" w:color="auto"/>
              <w:right w:val="single" w:sz="4" w:space="0" w:color="auto"/>
            </w:tcBorders>
            <w:shd w:val="clear" w:color="000000" w:fill="FFFFFF"/>
            <w:vAlign w:val="center"/>
            <w:hideMark/>
          </w:tcPr>
          <w:p w:rsidR="0067477F" w:rsidRPr="00980913" w:rsidRDefault="0067477F" w:rsidP="00B43097">
            <w:pPr>
              <w:spacing w:after="0" w:line="240" w:lineRule="auto"/>
              <w:jc w:val="center"/>
              <w:rPr>
                <w:rFonts w:ascii="Times New Roman" w:eastAsia="Times New Roman" w:hAnsi="Times New Roman"/>
                <w:sz w:val="20"/>
                <w:szCs w:val="20"/>
                <w:lang w:eastAsia="ru-RU"/>
              </w:rPr>
            </w:pPr>
            <w:r w:rsidRPr="00980913">
              <w:rPr>
                <w:rFonts w:ascii="Times New Roman" w:eastAsia="Times New Roman" w:hAnsi="Times New Roman"/>
                <w:sz w:val="20"/>
                <w:szCs w:val="20"/>
                <w:lang w:eastAsia="ru-RU"/>
              </w:rPr>
              <w:t>-6 125</w:t>
            </w:r>
          </w:p>
        </w:tc>
      </w:tr>
      <w:tr w:rsidR="0067477F" w:rsidRPr="00980913" w:rsidTr="00B43097">
        <w:trPr>
          <w:trHeight w:val="300"/>
        </w:trPr>
        <w:tc>
          <w:tcPr>
            <w:tcW w:w="4602" w:type="dxa"/>
            <w:tcBorders>
              <w:top w:val="nil"/>
              <w:left w:val="single" w:sz="4" w:space="0" w:color="auto"/>
              <w:bottom w:val="single" w:sz="4" w:space="0" w:color="auto"/>
              <w:right w:val="single" w:sz="4" w:space="0" w:color="auto"/>
            </w:tcBorders>
            <w:shd w:val="clear" w:color="000000" w:fill="FFFFFF"/>
            <w:noWrap/>
            <w:vAlign w:val="bottom"/>
            <w:hideMark/>
          </w:tcPr>
          <w:p w:rsidR="0067477F" w:rsidRPr="00980913" w:rsidRDefault="0067477F" w:rsidP="00DF0E08">
            <w:pPr>
              <w:spacing w:after="0" w:line="240" w:lineRule="auto"/>
              <w:rPr>
                <w:rFonts w:ascii="Times New Roman" w:eastAsia="Times New Roman" w:hAnsi="Times New Roman"/>
                <w:color w:val="000000"/>
                <w:lang w:eastAsia="ru-RU"/>
              </w:rPr>
            </w:pPr>
            <w:r w:rsidRPr="00980913">
              <w:rPr>
                <w:rFonts w:ascii="Times New Roman" w:eastAsia="Times New Roman" w:hAnsi="Times New Roman"/>
                <w:color w:val="000000"/>
                <w:lang w:eastAsia="ru-RU"/>
              </w:rPr>
              <w:t>Экономия потерь э/э (в составе НВВ на содержание)</w:t>
            </w:r>
          </w:p>
        </w:tc>
        <w:tc>
          <w:tcPr>
            <w:tcW w:w="1073" w:type="dxa"/>
            <w:tcBorders>
              <w:top w:val="nil"/>
              <w:left w:val="nil"/>
              <w:bottom w:val="single" w:sz="4" w:space="0" w:color="auto"/>
              <w:right w:val="single" w:sz="4" w:space="0" w:color="auto"/>
            </w:tcBorders>
            <w:shd w:val="clear" w:color="000000" w:fill="FFFFFF"/>
            <w:noWrap/>
            <w:vAlign w:val="center"/>
            <w:hideMark/>
          </w:tcPr>
          <w:p w:rsidR="0067477F" w:rsidRPr="00980913" w:rsidRDefault="0067477F" w:rsidP="00DF0E08">
            <w:pPr>
              <w:spacing w:after="0" w:line="240" w:lineRule="auto"/>
              <w:jc w:val="center"/>
              <w:rPr>
                <w:rFonts w:ascii="Times New Roman" w:eastAsia="Times New Roman" w:hAnsi="Times New Roman"/>
                <w:color w:val="000000"/>
                <w:sz w:val="18"/>
                <w:szCs w:val="18"/>
                <w:lang w:eastAsia="ru-RU"/>
              </w:rPr>
            </w:pPr>
            <w:r w:rsidRPr="00980913">
              <w:rPr>
                <w:rFonts w:ascii="Times New Roman" w:eastAsia="Times New Roman" w:hAnsi="Times New Roman"/>
                <w:color w:val="000000"/>
                <w:sz w:val="18"/>
                <w:szCs w:val="18"/>
                <w:lang w:eastAsia="ru-RU"/>
              </w:rPr>
              <w:t>тыс. руб.</w:t>
            </w:r>
          </w:p>
        </w:tc>
        <w:tc>
          <w:tcPr>
            <w:tcW w:w="1047" w:type="dxa"/>
            <w:tcBorders>
              <w:top w:val="nil"/>
              <w:left w:val="nil"/>
              <w:bottom w:val="single" w:sz="4" w:space="0" w:color="auto"/>
              <w:right w:val="single" w:sz="4" w:space="0" w:color="auto"/>
            </w:tcBorders>
            <w:shd w:val="clear" w:color="000000" w:fill="FFFFFF"/>
            <w:vAlign w:val="center"/>
            <w:hideMark/>
          </w:tcPr>
          <w:p w:rsidR="0067477F" w:rsidRPr="00980913" w:rsidRDefault="0067477F" w:rsidP="00B43097">
            <w:pPr>
              <w:spacing w:after="0" w:line="240" w:lineRule="auto"/>
              <w:jc w:val="center"/>
              <w:rPr>
                <w:rFonts w:ascii="Times New Roman" w:eastAsia="Times New Roman" w:hAnsi="Times New Roman"/>
                <w:sz w:val="20"/>
                <w:szCs w:val="20"/>
                <w:lang w:eastAsia="ru-RU"/>
              </w:rPr>
            </w:pPr>
            <w:r w:rsidRPr="00980913">
              <w:rPr>
                <w:rFonts w:ascii="Times New Roman" w:eastAsia="Times New Roman" w:hAnsi="Times New Roman"/>
                <w:sz w:val="20"/>
                <w:szCs w:val="20"/>
                <w:lang w:eastAsia="ru-RU"/>
              </w:rPr>
              <w:t>1 394 007</w:t>
            </w:r>
          </w:p>
        </w:tc>
        <w:tc>
          <w:tcPr>
            <w:tcW w:w="1505" w:type="dxa"/>
            <w:tcBorders>
              <w:top w:val="nil"/>
              <w:left w:val="nil"/>
              <w:bottom w:val="single" w:sz="4" w:space="0" w:color="auto"/>
              <w:right w:val="single" w:sz="4" w:space="0" w:color="auto"/>
            </w:tcBorders>
            <w:shd w:val="clear" w:color="000000" w:fill="FFFFFF"/>
            <w:vAlign w:val="center"/>
            <w:hideMark/>
          </w:tcPr>
          <w:p w:rsidR="0067477F" w:rsidRPr="00980913" w:rsidRDefault="0067477F" w:rsidP="00B43097">
            <w:pPr>
              <w:spacing w:after="0" w:line="240" w:lineRule="auto"/>
              <w:jc w:val="center"/>
              <w:rPr>
                <w:rFonts w:ascii="Times New Roman" w:eastAsia="Times New Roman" w:hAnsi="Times New Roman"/>
                <w:sz w:val="20"/>
                <w:szCs w:val="20"/>
                <w:lang w:eastAsia="ru-RU"/>
              </w:rPr>
            </w:pPr>
            <w:r w:rsidRPr="00980913">
              <w:rPr>
                <w:rFonts w:ascii="Times New Roman" w:eastAsia="Times New Roman" w:hAnsi="Times New Roman"/>
                <w:sz w:val="20"/>
                <w:szCs w:val="20"/>
                <w:lang w:eastAsia="ru-RU"/>
              </w:rPr>
              <w:t>712 441</w:t>
            </w:r>
          </w:p>
        </w:tc>
        <w:tc>
          <w:tcPr>
            <w:tcW w:w="1701" w:type="dxa"/>
            <w:tcBorders>
              <w:top w:val="nil"/>
              <w:left w:val="nil"/>
              <w:bottom w:val="single" w:sz="4" w:space="0" w:color="auto"/>
              <w:right w:val="single" w:sz="4" w:space="0" w:color="auto"/>
            </w:tcBorders>
            <w:shd w:val="clear" w:color="000000" w:fill="FFFFFF"/>
            <w:vAlign w:val="center"/>
            <w:hideMark/>
          </w:tcPr>
          <w:p w:rsidR="0067477F" w:rsidRPr="00980913" w:rsidRDefault="0067477F" w:rsidP="00B43097">
            <w:pPr>
              <w:spacing w:after="0" w:line="240" w:lineRule="auto"/>
              <w:jc w:val="center"/>
              <w:rPr>
                <w:rFonts w:ascii="Times New Roman" w:eastAsia="Times New Roman" w:hAnsi="Times New Roman"/>
                <w:sz w:val="20"/>
                <w:szCs w:val="20"/>
                <w:lang w:eastAsia="ru-RU"/>
              </w:rPr>
            </w:pPr>
            <w:r w:rsidRPr="00980913">
              <w:rPr>
                <w:rFonts w:ascii="Times New Roman" w:eastAsia="Times New Roman" w:hAnsi="Times New Roman"/>
                <w:sz w:val="20"/>
                <w:szCs w:val="20"/>
                <w:lang w:eastAsia="ru-RU"/>
              </w:rPr>
              <w:t>-681 566</w:t>
            </w:r>
          </w:p>
        </w:tc>
      </w:tr>
      <w:tr w:rsidR="00077B0B" w:rsidRPr="00980913" w:rsidTr="00B43097">
        <w:trPr>
          <w:trHeight w:val="195"/>
        </w:trPr>
        <w:tc>
          <w:tcPr>
            <w:tcW w:w="4602" w:type="dxa"/>
            <w:tcBorders>
              <w:top w:val="nil"/>
              <w:left w:val="single" w:sz="4" w:space="0" w:color="auto"/>
              <w:bottom w:val="single" w:sz="4" w:space="0" w:color="auto"/>
              <w:right w:val="single" w:sz="4" w:space="0" w:color="auto"/>
            </w:tcBorders>
            <w:shd w:val="clear" w:color="000000" w:fill="FFFFFF"/>
            <w:vAlign w:val="center"/>
            <w:hideMark/>
          </w:tcPr>
          <w:p w:rsidR="00077B0B" w:rsidRPr="00980913" w:rsidRDefault="00077B0B" w:rsidP="006F3B4C">
            <w:pPr>
              <w:spacing w:after="0" w:line="240" w:lineRule="auto"/>
              <w:rPr>
                <w:rFonts w:ascii="Times New Roman" w:eastAsia="Times New Roman" w:hAnsi="Times New Roman"/>
                <w:color w:val="000000"/>
                <w:lang w:eastAsia="ru-RU"/>
              </w:rPr>
            </w:pPr>
            <w:r w:rsidRPr="00980913">
              <w:rPr>
                <w:rFonts w:ascii="Times New Roman" w:eastAsia="Times New Roman" w:hAnsi="Times New Roman"/>
                <w:color w:val="000000"/>
                <w:lang w:eastAsia="ru-RU"/>
              </w:rPr>
              <w:t xml:space="preserve">"Сглаживание" 2025 года </w:t>
            </w:r>
          </w:p>
        </w:tc>
        <w:tc>
          <w:tcPr>
            <w:tcW w:w="1073" w:type="dxa"/>
            <w:tcBorders>
              <w:top w:val="nil"/>
              <w:left w:val="nil"/>
              <w:bottom w:val="single" w:sz="4" w:space="0" w:color="auto"/>
              <w:right w:val="single" w:sz="4" w:space="0" w:color="auto"/>
            </w:tcBorders>
            <w:shd w:val="clear" w:color="000000" w:fill="FFFFFF"/>
            <w:noWrap/>
            <w:vAlign w:val="center"/>
            <w:hideMark/>
          </w:tcPr>
          <w:p w:rsidR="00077B0B" w:rsidRPr="00980913" w:rsidRDefault="00077B0B" w:rsidP="00DF0E08">
            <w:pPr>
              <w:spacing w:after="0" w:line="240" w:lineRule="auto"/>
              <w:jc w:val="center"/>
              <w:rPr>
                <w:rFonts w:ascii="Times New Roman" w:eastAsia="Times New Roman" w:hAnsi="Times New Roman"/>
                <w:color w:val="000000"/>
                <w:sz w:val="18"/>
                <w:szCs w:val="18"/>
                <w:lang w:eastAsia="ru-RU"/>
              </w:rPr>
            </w:pPr>
            <w:r w:rsidRPr="00980913">
              <w:rPr>
                <w:rFonts w:ascii="Times New Roman" w:eastAsia="Times New Roman" w:hAnsi="Times New Roman"/>
                <w:color w:val="000000"/>
                <w:sz w:val="18"/>
                <w:szCs w:val="18"/>
                <w:lang w:eastAsia="ru-RU"/>
              </w:rPr>
              <w:t>тыс. руб. </w:t>
            </w:r>
          </w:p>
        </w:tc>
        <w:tc>
          <w:tcPr>
            <w:tcW w:w="1047" w:type="dxa"/>
            <w:tcBorders>
              <w:top w:val="nil"/>
              <w:left w:val="nil"/>
              <w:bottom w:val="single" w:sz="4" w:space="0" w:color="auto"/>
              <w:right w:val="single" w:sz="4" w:space="0" w:color="auto"/>
            </w:tcBorders>
            <w:shd w:val="clear" w:color="000000" w:fill="FFFFFF"/>
            <w:vAlign w:val="center"/>
            <w:hideMark/>
          </w:tcPr>
          <w:p w:rsidR="00077B0B" w:rsidRPr="00980913" w:rsidRDefault="00077B0B" w:rsidP="00B43097">
            <w:pPr>
              <w:spacing w:after="0" w:line="240" w:lineRule="auto"/>
              <w:jc w:val="center"/>
              <w:rPr>
                <w:rFonts w:ascii="Times New Roman" w:eastAsia="Times New Roman" w:hAnsi="Times New Roman"/>
                <w:sz w:val="20"/>
                <w:szCs w:val="20"/>
                <w:lang w:eastAsia="ru-RU"/>
              </w:rPr>
            </w:pPr>
            <w:r w:rsidRPr="00980913">
              <w:rPr>
                <w:rFonts w:ascii="Times New Roman" w:eastAsia="Times New Roman" w:hAnsi="Times New Roman"/>
                <w:sz w:val="20"/>
                <w:szCs w:val="20"/>
                <w:lang w:eastAsia="ru-RU"/>
              </w:rPr>
              <w:t>369 266</w:t>
            </w:r>
          </w:p>
        </w:tc>
        <w:tc>
          <w:tcPr>
            <w:tcW w:w="1505" w:type="dxa"/>
            <w:tcBorders>
              <w:top w:val="nil"/>
              <w:left w:val="nil"/>
              <w:bottom w:val="single" w:sz="4" w:space="0" w:color="auto"/>
              <w:right w:val="single" w:sz="4" w:space="0" w:color="auto"/>
            </w:tcBorders>
            <w:shd w:val="clear" w:color="000000" w:fill="FFFFFF"/>
            <w:vAlign w:val="center"/>
            <w:hideMark/>
          </w:tcPr>
          <w:p w:rsidR="00077B0B" w:rsidRPr="00980913" w:rsidRDefault="00077B0B" w:rsidP="00B43097">
            <w:pPr>
              <w:jc w:val="center"/>
              <w:rPr>
                <w:rFonts w:ascii="Times New Roman" w:hAnsi="Times New Roman"/>
                <w:sz w:val="20"/>
                <w:szCs w:val="20"/>
              </w:rPr>
            </w:pPr>
            <w:r w:rsidRPr="00980913">
              <w:rPr>
                <w:rFonts w:ascii="Times New Roman" w:hAnsi="Times New Roman"/>
                <w:sz w:val="20"/>
                <w:szCs w:val="20"/>
              </w:rPr>
              <w:t>383 872</w:t>
            </w:r>
          </w:p>
        </w:tc>
        <w:tc>
          <w:tcPr>
            <w:tcW w:w="1701" w:type="dxa"/>
            <w:tcBorders>
              <w:top w:val="nil"/>
              <w:left w:val="nil"/>
              <w:bottom w:val="single" w:sz="4" w:space="0" w:color="auto"/>
              <w:right w:val="single" w:sz="4" w:space="0" w:color="auto"/>
            </w:tcBorders>
            <w:shd w:val="clear" w:color="000000" w:fill="FFFFFF"/>
            <w:vAlign w:val="center"/>
            <w:hideMark/>
          </w:tcPr>
          <w:p w:rsidR="00077B0B" w:rsidRPr="00980913" w:rsidRDefault="00077B0B" w:rsidP="00B43097">
            <w:pPr>
              <w:jc w:val="center"/>
              <w:rPr>
                <w:rFonts w:ascii="Times New Roman" w:hAnsi="Times New Roman"/>
                <w:sz w:val="20"/>
                <w:szCs w:val="20"/>
              </w:rPr>
            </w:pPr>
            <w:r w:rsidRPr="00980913">
              <w:rPr>
                <w:rFonts w:ascii="Times New Roman" w:hAnsi="Times New Roman"/>
                <w:sz w:val="20"/>
                <w:szCs w:val="20"/>
              </w:rPr>
              <w:t>14 606</w:t>
            </w:r>
          </w:p>
        </w:tc>
      </w:tr>
      <w:tr w:rsidR="00077B0B" w:rsidRPr="00980913" w:rsidTr="00B43097">
        <w:trPr>
          <w:trHeight w:val="300"/>
        </w:trPr>
        <w:tc>
          <w:tcPr>
            <w:tcW w:w="4602" w:type="dxa"/>
            <w:tcBorders>
              <w:top w:val="nil"/>
              <w:left w:val="single" w:sz="4" w:space="0" w:color="auto"/>
              <w:bottom w:val="single" w:sz="4" w:space="0" w:color="auto"/>
              <w:right w:val="single" w:sz="4" w:space="0" w:color="auto"/>
            </w:tcBorders>
            <w:shd w:val="clear" w:color="auto" w:fill="auto"/>
            <w:noWrap/>
            <w:vAlign w:val="bottom"/>
            <w:hideMark/>
          </w:tcPr>
          <w:p w:rsidR="00077B0B" w:rsidRPr="00980913" w:rsidRDefault="00077B0B" w:rsidP="00DF0E08">
            <w:pPr>
              <w:spacing w:after="0" w:line="240" w:lineRule="auto"/>
              <w:rPr>
                <w:rFonts w:ascii="Times New Roman" w:eastAsia="Times New Roman" w:hAnsi="Times New Roman"/>
                <w:color w:val="000000"/>
                <w:lang w:eastAsia="ru-RU"/>
              </w:rPr>
            </w:pPr>
            <w:r w:rsidRPr="00980913">
              <w:rPr>
                <w:rFonts w:ascii="Times New Roman" w:eastAsia="Times New Roman" w:hAnsi="Times New Roman"/>
                <w:color w:val="000000"/>
                <w:lang w:eastAsia="ru-RU"/>
              </w:rPr>
              <w:t>Расчетная предпринимательская прибыль</w:t>
            </w:r>
          </w:p>
        </w:tc>
        <w:tc>
          <w:tcPr>
            <w:tcW w:w="1073" w:type="dxa"/>
            <w:tcBorders>
              <w:top w:val="nil"/>
              <w:left w:val="nil"/>
              <w:bottom w:val="single" w:sz="4" w:space="0" w:color="auto"/>
              <w:right w:val="single" w:sz="4" w:space="0" w:color="auto"/>
            </w:tcBorders>
            <w:shd w:val="clear" w:color="auto" w:fill="auto"/>
            <w:noWrap/>
            <w:vAlign w:val="center"/>
            <w:hideMark/>
          </w:tcPr>
          <w:p w:rsidR="00077B0B" w:rsidRPr="00980913" w:rsidRDefault="00077B0B" w:rsidP="00DF0E08">
            <w:pPr>
              <w:spacing w:after="0" w:line="240" w:lineRule="auto"/>
              <w:jc w:val="center"/>
              <w:rPr>
                <w:rFonts w:ascii="Times New Roman" w:eastAsia="Times New Roman" w:hAnsi="Times New Roman"/>
                <w:color w:val="000000"/>
                <w:sz w:val="18"/>
                <w:szCs w:val="18"/>
                <w:lang w:eastAsia="ru-RU"/>
              </w:rPr>
            </w:pPr>
            <w:r w:rsidRPr="00980913">
              <w:rPr>
                <w:rFonts w:ascii="Times New Roman" w:eastAsia="Times New Roman" w:hAnsi="Times New Roman"/>
                <w:color w:val="000000"/>
                <w:sz w:val="18"/>
                <w:szCs w:val="18"/>
                <w:lang w:eastAsia="ru-RU"/>
              </w:rPr>
              <w:t>тыс. руб.</w:t>
            </w:r>
          </w:p>
        </w:tc>
        <w:tc>
          <w:tcPr>
            <w:tcW w:w="1047" w:type="dxa"/>
            <w:tcBorders>
              <w:top w:val="nil"/>
              <w:left w:val="nil"/>
              <w:bottom w:val="single" w:sz="4" w:space="0" w:color="auto"/>
              <w:right w:val="single" w:sz="4" w:space="0" w:color="auto"/>
            </w:tcBorders>
            <w:shd w:val="clear" w:color="auto" w:fill="auto"/>
            <w:vAlign w:val="center"/>
            <w:hideMark/>
          </w:tcPr>
          <w:p w:rsidR="00077B0B" w:rsidRPr="00980913" w:rsidRDefault="00077B0B" w:rsidP="00B43097">
            <w:pPr>
              <w:spacing w:after="0" w:line="240" w:lineRule="auto"/>
              <w:jc w:val="center"/>
              <w:rPr>
                <w:rFonts w:ascii="Times New Roman" w:eastAsia="Times New Roman" w:hAnsi="Times New Roman"/>
                <w:color w:val="000000"/>
                <w:sz w:val="20"/>
                <w:szCs w:val="20"/>
                <w:lang w:eastAsia="ru-RU"/>
              </w:rPr>
            </w:pPr>
            <w:r w:rsidRPr="00980913">
              <w:rPr>
                <w:rFonts w:ascii="Times New Roman" w:eastAsia="Times New Roman" w:hAnsi="Times New Roman"/>
                <w:color w:val="000000"/>
                <w:sz w:val="20"/>
                <w:szCs w:val="20"/>
                <w:lang w:eastAsia="ru-RU"/>
              </w:rPr>
              <w:t>1 109 117</w:t>
            </w:r>
          </w:p>
        </w:tc>
        <w:tc>
          <w:tcPr>
            <w:tcW w:w="1505" w:type="dxa"/>
            <w:tcBorders>
              <w:top w:val="nil"/>
              <w:left w:val="nil"/>
              <w:bottom w:val="single" w:sz="4" w:space="0" w:color="auto"/>
              <w:right w:val="single" w:sz="4" w:space="0" w:color="auto"/>
            </w:tcBorders>
            <w:shd w:val="clear" w:color="auto" w:fill="auto"/>
            <w:vAlign w:val="center"/>
          </w:tcPr>
          <w:p w:rsidR="00077B0B" w:rsidRPr="00980913" w:rsidRDefault="00077B0B" w:rsidP="00B43097">
            <w:pPr>
              <w:jc w:val="center"/>
              <w:rPr>
                <w:rFonts w:ascii="Times New Roman" w:hAnsi="Times New Roman"/>
                <w:sz w:val="20"/>
                <w:szCs w:val="20"/>
              </w:rPr>
            </w:pPr>
            <w:r w:rsidRPr="00980913">
              <w:rPr>
                <w:rFonts w:ascii="Times New Roman" w:hAnsi="Times New Roman"/>
                <w:sz w:val="20"/>
                <w:szCs w:val="20"/>
              </w:rPr>
              <w:t>1 109 366</w:t>
            </w:r>
          </w:p>
        </w:tc>
        <w:tc>
          <w:tcPr>
            <w:tcW w:w="1701" w:type="dxa"/>
            <w:tcBorders>
              <w:top w:val="nil"/>
              <w:left w:val="nil"/>
              <w:bottom w:val="single" w:sz="4" w:space="0" w:color="auto"/>
              <w:right w:val="single" w:sz="4" w:space="0" w:color="auto"/>
            </w:tcBorders>
            <w:shd w:val="clear" w:color="auto" w:fill="auto"/>
            <w:vAlign w:val="center"/>
          </w:tcPr>
          <w:p w:rsidR="00077B0B" w:rsidRPr="00980913" w:rsidRDefault="00077B0B" w:rsidP="00B43097">
            <w:pPr>
              <w:jc w:val="center"/>
              <w:rPr>
                <w:rFonts w:ascii="Times New Roman" w:hAnsi="Times New Roman"/>
                <w:sz w:val="20"/>
                <w:szCs w:val="20"/>
              </w:rPr>
            </w:pPr>
            <w:r w:rsidRPr="00980913">
              <w:rPr>
                <w:rFonts w:ascii="Times New Roman" w:hAnsi="Times New Roman"/>
                <w:sz w:val="20"/>
                <w:szCs w:val="20"/>
              </w:rPr>
              <w:t>249</w:t>
            </w:r>
          </w:p>
        </w:tc>
      </w:tr>
    </w:tbl>
    <w:p w:rsidR="00DF0E08" w:rsidRPr="00980913" w:rsidRDefault="00DF0E08" w:rsidP="009E2709">
      <w:pPr>
        <w:autoSpaceDE w:val="0"/>
        <w:autoSpaceDN w:val="0"/>
        <w:adjustRightInd w:val="0"/>
        <w:spacing w:after="0"/>
        <w:ind w:firstLine="709"/>
        <w:jc w:val="both"/>
        <w:rPr>
          <w:rFonts w:ascii="Times New Roman" w:hAnsi="Times New Roman"/>
          <w:b/>
          <w:sz w:val="24"/>
          <w:szCs w:val="24"/>
        </w:rPr>
      </w:pPr>
    </w:p>
    <w:p w:rsidR="00A52AB5" w:rsidRPr="00980913" w:rsidRDefault="00A22A4B" w:rsidP="009E2709">
      <w:pPr>
        <w:autoSpaceDE w:val="0"/>
        <w:autoSpaceDN w:val="0"/>
        <w:adjustRightInd w:val="0"/>
        <w:spacing w:after="0"/>
        <w:ind w:firstLine="709"/>
        <w:jc w:val="both"/>
        <w:rPr>
          <w:rFonts w:ascii="Times New Roman" w:hAnsi="Times New Roman"/>
          <w:b/>
          <w:sz w:val="24"/>
          <w:szCs w:val="24"/>
        </w:rPr>
      </w:pPr>
      <w:r w:rsidRPr="00980913">
        <w:rPr>
          <w:rFonts w:ascii="Times New Roman" w:hAnsi="Times New Roman"/>
          <w:b/>
          <w:sz w:val="24"/>
          <w:szCs w:val="24"/>
        </w:rPr>
        <w:t xml:space="preserve">Таким образом, предлагается пересмотреть НВВ </w:t>
      </w:r>
      <w:r w:rsidR="00A52AB5" w:rsidRPr="00980913">
        <w:rPr>
          <w:rFonts w:ascii="Times New Roman" w:hAnsi="Times New Roman"/>
          <w:b/>
          <w:sz w:val="24"/>
          <w:szCs w:val="24"/>
        </w:rPr>
        <w:t>АО</w:t>
      </w:r>
      <w:r w:rsidRPr="00980913">
        <w:rPr>
          <w:rFonts w:ascii="Times New Roman" w:hAnsi="Times New Roman"/>
          <w:b/>
          <w:sz w:val="24"/>
          <w:szCs w:val="24"/>
        </w:rPr>
        <w:t xml:space="preserve"> «</w:t>
      </w:r>
      <w:r w:rsidR="00A52AB5" w:rsidRPr="00980913">
        <w:rPr>
          <w:rFonts w:ascii="Times New Roman" w:hAnsi="Times New Roman"/>
          <w:b/>
          <w:sz w:val="24"/>
          <w:szCs w:val="24"/>
        </w:rPr>
        <w:t>РЭС</w:t>
      </w:r>
      <w:r w:rsidRPr="00980913">
        <w:rPr>
          <w:rFonts w:ascii="Times New Roman" w:hAnsi="Times New Roman"/>
          <w:b/>
          <w:sz w:val="24"/>
          <w:szCs w:val="24"/>
        </w:rPr>
        <w:t xml:space="preserve">» </w:t>
      </w:r>
      <w:r w:rsidR="00A52AB5" w:rsidRPr="00980913">
        <w:rPr>
          <w:rFonts w:ascii="Times New Roman" w:hAnsi="Times New Roman"/>
          <w:b/>
          <w:sz w:val="24"/>
          <w:szCs w:val="24"/>
        </w:rPr>
        <w:t xml:space="preserve">на 2025 год </w:t>
      </w:r>
      <w:r w:rsidR="00C316B9" w:rsidRPr="00980913">
        <w:rPr>
          <w:rFonts w:ascii="Times New Roman" w:hAnsi="Times New Roman"/>
          <w:b/>
          <w:sz w:val="24"/>
          <w:szCs w:val="24"/>
        </w:rPr>
        <w:t>н</w:t>
      </w:r>
      <w:r w:rsidRPr="00980913">
        <w:rPr>
          <w:rFonts w:ascii="Times New Roman" w:hAnsi="Times New Roman"/>
          <w:b/>
          <w:sz w:val="24"/>
          <w:szCs w:val="24"/>
        </w:rPr>
        <w:t xml:space="preserve">а содержание сетей в размере </w:t>
      </w:r>
      <w:r w:rsidR="00077B0B" w:rsidRPr="00980913">
        <w:rPr>
          <w:rFonts w:ascii="Times New Roman" w:hAnsi="Times New Roman"/>
          <w:b/>
          <w:sz w:val="24"/>
          <w:szCs w:val="24"/>
        </w:rPr>
        <w:t xml:space="preserve">16 621 197,3 </w:t>
      </w:r>
      <w:r w:rsidR="00A52AB5" w:rsidRPr="00980913">
        <w:rPr>
          <w:rFonts w:ascii="Times New Roman" w:hAnsi="Times New Roman"/>
          <w:b/>
          <w:sz w:val="24"/>
          <w:szCs w:val="24"/>
        </w:rPr>
        <w:t xml:space="preserve">тыс. руб., с </w:t>
      </w:r>
      <w:r w:rsidR="00077B0B" w:rsidRPr="00980913">
        <w:rPr>
          <w:rFonts w:ascii="Times New Roman" w:hAnsi="Times New Roman"/>
          <w:b/>
          <w:sz w:val="24"/>
          <w:szCs w:val="24"/>
        </w:rPr>
        <w:t>ростом</w:t>
      </w:r>
      <w:r w:rsidR="00A52AB5" w:rsidRPr="00980913">
        <w:rPr>
          <w:rFonts w:ascii="Times New Roman" w:hAnsi="Times New Roman"/>
          <w:b/>
          <w:sz w:val="24"/>
          <w:szCs w:val="24"/>
        </w:rPr>
        <w:t xml:space="preserve"> относительно установленной департаментом величины на </w:t>
      </w:r>
      <w:r w:rsidR="00077B0B" w:rsidRPr="00980913">
        <w:rPr>
          <w:rFonts w:ascii="Times New Roman" w:hAnsi="Times New Roman"/>
          <w:b/>
          <w:sz w:val="24"/>
          <w:szCs w:val="24"/>
        </w:rPr>
        <w:t>5 226,7</w:t>
      </w:r>
      <w:r w:rsidR="00A52AB5" w:rsidRPr="00980913">
        <w:rPr>
          <w:rFonts w:ascii="Times New Roman" w:hAnsi="Times New Roman"/>
          <w:b/>
          <w:sz w:val="24"/>
          <w:szCs w:val="24"/>
        </w:rPr>
        <w:t xml:space="preserve"> тыс. руб.</w:t>
      </w:r>
    </w:p>
    <w:p w:rsidR="00A22A4B" w:rsidRPr="00980913" w:rsidRDefault="00A22A4B" w:rsidP="009E2709">
      <w:pPr>
        <w:autoSpaceDE w:val="0"/>
        <w:autoSpaceDN w:val="0"/>
        <w:adjustRightInd w:val="0"/>
        <w:spacing w:after="0"/>
        <w:ind w:firstLine="709"/>
        <w:jc w:val="both"/>
        <w:rPr>
          <w:rFonts w:ascii="Times New Roman" w:hAnsi="Times New Roman"/>
          <w:sz w:val="24"/>
          <w:szCs w:val="24"/>
        </w:rPr>
      </w:pPr>
      <w:r w:rsidRPr="00980913">
        <w:rPr>
          <w:rFonts w:ascii="Times New Roman" w:hAnsi="Times New Roman"/>
          <w:sz w:val="24"/>
          <w:szCs w:val="24"/>
        </w:rPr>
        <w:t xml:space="preserve">Расчетные и обосновывающие материалы прилагаются к настоящему заключению. </w:t>
      </w:r>
    </w:p>
    <w:p w:rsidR="00CE1487" w:rsidRPr="00980913" w:rsidRDefault="00CE1487" w:rsidP="00CE1487">
      <w:pPr>
        <w:spacing w:after="0"/>
        <w:ind w:firstLine="709"/>
        <w:jc w:val="both"/>
        <w:rPr>
          <w:rFonts w:ascii="Times New Roman" w:eastAsia="Times New Roman" w:hAnsi="Times New Roman"/>
          <w:b/>
          <w:sz w:val="24"/>
          <w:szCs w:val="24"/>
        </w:rPr>
      </w:pPr>
    </w:p>
    <w:p w:rsidR="007E2D09" w:rsidRPr="00980913" w:rsidRDefault="007E2D09" w:rsidP="00F94FE2">
      <w:pPr>
        <w:tabs>
          <w:tab w:val="left" w:pos="720"/>
        </w:tabs>
        <w:spacing w:after="0" w:line="240" w:lineRule="auto"/>
        <w:jc w:val="both"/>
        <w:rPr>
          <w:rFonts w:ascii="Times New Roman" w:hAnsi="Times New Roman"/>
          <w:sz w:val="24"/>
          <w:szCs w:val="24"/>
          <w:lang w:eastAsia="ru-RU"/>
        </w:rPr>
      </w:pPr>
      <w:r w:rsidRPr="00980913">
        <w:rPr>
          <w:rFonts w:ascii="Times New Roman" w:hAnsi="Times New Roman"/>
          <w:sz w:val="24"/>
          <w:szCs w:val="24"/>
          <w:lang w:eastAsia="ru-RU"/>
        </w:rPr>
        <w:t xml:space="preserve">Начальник отдела регулирования </w:t>
      </w:r>
    </w:p>
    <w:p w:rsidR="002108EF" w:rsidRPr="00980913" w:rsidRDefault="007E2D09" w:rsidP="00F94FE2">
      <w:pPr>
        <w:tabs>
          <w:tab w:val="left" w:pos="720"/>
        </w:tabs>
        <w:spacing w:after="0" w:line="240" w:lineRule="auto"/>
        <w:jc w:val="both"/>
        <w:rPr>
          <w:rFonts w:ascii="Times New Roman" w:hAnsi="Times New Roman"/>
          <w:sz w:val="24"/>
          <w:szCs w:val="24"/>
          <w:lang w:eastAsia="ru-RU"/>
        </w:rPr>
      </w:pPr>
      <w:r w:rsidRPr="00980913">
        <w:rPr>
          <w:rFonts w:ascii="Times New Roman" w:hAnsi="Times New Roman"/>
          <w:sz w:val="24"/>
          <w:szCs w:val="24"/>
          <w:lang w:eastAsia="ru-RU"/>
        </w:rPr>
        <w:t xml:space="preserve">электроэнергетики                                                                             </w:t>
      </w:r>
      <w:r w:rsidR="002108EF" w:rsidRPr="00980913">
        <w:rPr>
          <w:rFonts w:ascii="Times New Roman" w:hAnsi="Times New Roman"/>
          <w:sz w:val="24"/>
          <w:szCs w:val="24"/>
          <w:lang w:eastAsia="ru-RU"/>
        </w:rPr>
        <w:t xml:space="preserve">      </w:t>
      </w:r>
      <w:r w:rsidRPr="00980913">
        <w:rPr>
          <w:rFonts w:ascii="Times New Roman" w:hAnsi="Times New Roman"/>
          <w:sz w:val="24"/>
          <w:szCs w:val="24"/>
          <w:lang w:eastAsia="ru-RU"/>
        </w:rPr>
        <w:t xml:space="preserve">   </w:t>
      </w:r>
      <w:r w:rsidR="00832433" w:rsidRPr="00980913">
        <w:rPr>
          <w:rFonts w:ascii="Times New Roman" w:hAnsi="Times New Roman"/>
          <w:sz w:val="24"/>
          <w:szCs w:val="24"/>
          <w:lang w:eastAsia="ru-RU"/>
        </w:rPr>
        <w:t xml:space="preserve">    </w:t>
      </w:r>
      <w:r w:rsidRPr="00980913">
        <w:rPr>
          <w:rFonts w:ascii="Times New Roman" w:hAnsi="Times New Roman"/>
          <w:sz w:val="24"/>
          <w:szCs w:val="24"/>
          <w:lang w:eastAsia="ru-RU"/>
        </w:rPr>
        <w:t xml:space="preserve">  </w:t>
      </w:r>
      <w:r w:rsidR="00D51528" w:rsidRPr="00980913">
        <w:rPr>
          <w:rFonts w:ascii="Times New Roman" w:hAnsi="Times New Roman"/>
          <w:sz w:val="24"/>
          <w:szCs w:val="24"/>
          <w:lang w:eastAsia="ru-RU"/>
        </w:rPr>
        <w:t xml:space="preserve">      </w:t>
      </w:r>
      <w:r w:rsidRPr="00980913">
        <w:rPr>
          <w:rFonts w:ascii="Times New Roman" w:hAnsi="Times New Roman"/>
          <w:sz w:val="24"/>
          <w:szCs w:val="24"/>
          <w:lang w:eastAsia="ru-RU"/>
        </w:rPr>
        <w:t xml:space="preserve"> А. </w:t>
      </w:r>
      <w:r w:rsidR="00D51528" w:rsidRPr="00980913">
        <w:rPr>
          <w:rFonts w:ascii="Times New Roman" w:hAnsi="Times New Roman"/>
          <w:sz w:val="24"/>
          <w:szCs w:val="24"/>
          <w:lang w:eastAsia="ru-RU"/>
        </w:rPr>
        <w:t>А</w:t>
      </w:r>
      <w:r w:rsidRPr="00980913">
        <w:rPr>
          <w:rFonts w:ascii="Times New Roman" w:hAnsi="Times New Roman"/>
          <w:sz w:val="24"/>
          <w:szCs w:val="24"/>
          <w:lang w:eastAsia="ru-RU"/>
        </w:rPr>
        <w:t xml:space="preserve">. </w:t>
      </w:r>
      <w:r w:rsidR="00D51528" w:rsidRPr="00980913">
        <w:rPr>
          <w:rFonts w:ascii="Times New Roman" w:hAnsi="Times New Roman"/>
          <w:sz w:val="24"/>
          <w:szCs w:val="24"/>
          <w:lang w:eastAsia="ru-RU"/>
        </w:rPr>
        <w:t>Меленчук</w:t>
      </w:r>
    </w:p>
    <w:p w:rsidR="0067477F" w:rsidRPr="00980913" w:rsidRDefault="0067477F" w:rsidP="00F94FE2">
      <w:pPr>
        <w:tabs>
          <w:tab w:val="left" w:pos="720"/>
        </w:tabs>
        <w:spacing w:after="0" w:line="240" w:lineRule="auto"/>
        <w:jc w:val="both"/>
        <w:rPr>
          <w:rFonts w:ascii="Times New Roman" w:hAnsi="Times New Roman"/>
          <w:sz w:val="20"/>
          <w:szCs w:val="20"/>
          <w:lang w:eastAsia="ru-RU"/>
        </w:rPr>
      </w:pPr>
    </w:p>
    <w:p w:rsidR="0067477F" w:rsidRPr="00980913" w:rsidRDefault="0067477F" w:rsidP="00F94FE2">
      <w:pPr>
        <w:tabs>
          <w:tab w:val="left" w:pos="720"/>
        </w:tabs>
        <w:spacing w:after="0" w:line="240" w:lineRule="auto"/>
        <w:jc w:val="both"/>
        <w:rPr>
          <w:rFonts w:ascii="Times New Roman" w:hAnsi="Times New Roman"/>
          <w:sz w:val="20"/>
          <w:szCs w:val="20"/>
          <w:lang w:eastAsia="ru-RU"/>
        </w:rPr>
      </w:pPr>
    </w:p>
    <w:p w:rsidR="0067477F" w:rsidRPr="00980913" w:rsidRDefault="0067477F" w:rsidP="00F94FE2">
      <w:pPr>
        <w:tabs>
          <w:tab w:val="left" w:pos="720"/>
        </w:tabs>
        <w:spacing w:after="0" w:line="240" w:lineRule="auto"/>
        <w:jc w:val="both"/>
        <w:rPr>
          <w:rFonts w:ascii="Times New Roman" w:hAnsi="Times New Roman"/>
          <w:sz w:val="20"/>
          <w:szCs w:val="20"/>
          <w:lang w:eastAsia="ru-RU"/>
        </w:rPr>
      </w:pPr>
    </w:p>
    <w:p w:rsidR="007E2D09" w:rsidRPr="00283B4F" w:rsidRDefault="002C669B" w:rsidP="00F94FE2">
      <w:pPr>
        <w:tabs>
          <w:tab w:val="left" w:pos="720"/>
        </w:tabs>
        <w:spacing w:after="0" w:line="240" w:lineRule="auto"/>
        <w:jc w:val="both"/>
        <w:rPr>
          <w:rFonts w:ascii="Times New Roman" w:hAnsi="Times New Roman"/>
          <w:sz w:val="24"/>
          <w:szCs w:val="24"/>
          <w:lang w:eastAsia="ru-RU"/>
        </w:rPr>
      </w:pPr>
      <w:r w:rsidRPr="00980913">
        <w:rPr>
          <w:rFonts w:ascii="Times New Roman" w:hAnsi="Times New Roman"/>
          <w:sz w:val="20"/>
          <w:szCs w:val="20"/>
          <w:lang w:eastAsia="ru-RU"/>
        </w:rPr>
        <w:t>Исполнитель Арбузова О.Б</w:t>
      </w:r>
      <w:r w:rsidRPr="00980913">
        <w:rPr>
          <w:rFonts w:ascii="Times New Roman" w:hAnsi="Times New Roman"/>
          <w:sz w:val="24"/>
          <w:szCs w:val="24"/>
          <w:lang w:eastAsia="ru-RU"/>
        </w:rPr>
        <w:t>.</w:t>
      </w:r>
      <w:bookmarkStart w:id="0" w:name="_GoBack"/>
      <w:bookmarkEnd w:id="0"/>
      <w:r w:rsidR="007E2D09">
        <w:rPr>
          <w:rFonts w:ascii="Times New Roman" w:hAnsi="Times New Roman"/>
          <w:sz w:val="24"/>
          <w:szCs w:val="24"/>
          <w:lang w:eastAsia="ru-RU"/>
        </w:rPr>
        <w:t xml:space="preserve">                                                                 </w:t>
      </w:r>
    </w:p>
    <w:sectPr w:rsidR="007E2D09" w:rsidRPr="00283B4F" w:rsidSect="008F0898">
      <w:headerReference w:type="default" r:id="rId10"/>
      <w:pgSz w:w="11906" w:h="16838" w:code="9"/>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3B4C" w:rsidRDefault="006F3B4C" w:rsidP="00477B46">
      <w:pPr>
        <w:spacing w:after="0" w:line="240" w:lineRule="auto"/>
      </w:pPr>
      <w:r>
        <w:separator/>
      </w:r>
    </w:p>
  </w:endnote>
  <w:endnote w:type="continuationSeparator" w:id="0">
    <w:p w:rsidR="006F3B4C" w:rsidRDefault="006F3B4C" w:rsidP="00477B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3B4C" w:rsidRDefault="006F3B4C" w:rsidP="00477B46">
      <w:pPr>
        <w:spacing w:after="0" w:line="240" w:lineRule="auto"/>
      </w:pPr>
      <w:r>
        <w:separator/>
      </w:r>
    </w:p>
  </w:footnote>
  <w:footnote w:type="continuationSeparator" w:id="0">
    <w:p w:rsidR="006F3B4C" w:rsidRDefault="006F3B4C" w:rsidP="00477B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B4C" w:rsidRDefault="006F3B4C">
    <w:pPr>
      <w:pStyle w:val="ad"/>
      <w:jc w:val="center"/>
    </w:pPr>
    <w:r>
      <w:fldChar w:fldCharType="begin"/>
    </w:r>
    <w:r>
      <w:instrText>PAGE   \* MERGEFORMAT</w:instrText>
    </w:r>
    <w:r>
      <w:fldChar w:fldCharType="separate"/>
    </w:r>
    <w:r w:rsidR="00980913">
      <w:rPr>
        <w:noProof/>
      </w:rPr>
      <w:t>77</w:t>
    </w:r>
    <w:r>
      <w:rPr>
        <w:noProof/>
      </w:rPr>
      <w:fldChar w:fldCharType="end"/>
    </w:r>
  </w:p>
  <w:p w:rsidR="006F3B4C" w:rsidRDefault="006F3B4C">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E48CF"/>
    <w:multiLevelType w:val="hybridMultilevel"/>
    <w:tmpl w:val="E966B60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D7550A"/>
    <w:multiLevelType w:val="hybridMultilevel"/>
    <w:tmpl w:val="4E8229D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EAF1499"/>
    <w:multiLevelType w:val="hybridMultilevel"/>
    <w:tmpl w:val="82BE2D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0A54D86"/>
    <w:multiLevelType w:val="hybridMultilevel"/>
    <w:tmpl w:val="4A924222"/>
    <w:lvl w:ilvl="0" w:tplc="3FD43674">
      <w:start w:val="6"/>
      <w:numFmt w:val="bullet"/>
      <w:lvlText w:val="-"/>
      <w:lvlJc w:val="left"/>
      <w:pPr>
        <w:ind w:left="72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0E097B"/>
    <w:multiLevelType w:val="hybridMultilevel"/>
    <w:tmpl w:val="A83EFED2"/>
    <w:lvl w:ilvl="0" w:tplc="3EE8BE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D0448B"/>
    <w:multiLevelType w:val="hybridMultilevel"/>
    <w:tmpl w:val="92DA17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5BE1927"/>
    <w:multiLevelType w:val="hybridMultilevel"/>
    <w:tmpl w:val="0DF6E4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39F07B8E"/>
    <w:multiLevelType w:val="multilevel"/>
    <w:tmpl w:val="F1F49F1C"/>
    <w:lvl w:ilvl="0">
      <w:start w:val="1"/>
      <w:numFmt w:val="decimal"/>
      <w:lvlText w:val="%1."/>
      <w:lvlJc w:val="left"/>
      <w:pPr>
        <w:ind w:left="720" w:hanging="360"/>
      </w:pPr>
      <w:rPr>
        <w:rFonts w:cs="Times New Roman" w:hint="default"/>
      </w:rPr>
    </w:lvl>
    <w:lvl w:ilvl="1">
      <w:start w:val="4"/>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8">
    <w:nsid w:val="3F5E2D17"/>
    <w:multiLevelType w:val="hybridMultilevel"/>
    <w:tmpl w:val="1E669D90"/>
    <w:lvl w:ilvl="0" w:tplc="38C41D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0105447"/>
    <w:multiLevelType w:val="hybridMultilevel"/>
    <w:tmpl w:val="CDF615CE"/>
    <w:lvl w:ilvl="0" w:tplc="0FA0A99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0FD785D"/>
    <w:multiLevelType w:val="hybridMultilevel"/>
    <w:tmpl w:val="939646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29923A4"/>
    <w:multiLevelType w:val="hybridMultilevel"/>
    <w:tmpl w:val="F342D82E"/>
    <w:lvl w:ilvl="0" w:tplc="38C41D94">
      <w:start w:val="1"/>
      <w:numFmt w:val="bullet"/>
      <w:lvlText w:val=""/>
      <w:lvlJc w:val="left"/>
      <w:pPr>
        <w:ind w:left="2160" w:hanging="360"/>
      </w:pPr>
      <w:rPr>
        <w:rFonts w:ascii="Symbol" w:hAnsi="Symbol" w:hint="default"/>
      </w:rPr>
    </w:lvl>
    <w:lvl w:ilvl="1" w:tplc="04190003">
      <w:start w:val="1"/>
      <w:numFmt w:val="bullet"/>
      <w:lvlText w:val="o"/>
      <w:lvlJc w:val="left"/>
      <w:pPr>
        <w:ind w:left="2880" w:hanging="360"/>
      </w:pPr>
      <w:rPr>
        <w:rFonts w:ascii="Courier New" w:hAnsi="Courier New" w:hint="default"/>
      </w:rPr>
    </w:lvl>
    <w:lvl w:ilvl="2" w:tplc="04190005">
      <w:start w:val="1"/>
      <w:numFmt w:val="bullet"/>
      <w:lvlText w:val=""/>
      <w:lvlJc w:val="left"/>
      <w:pPr>
        <w:ind w:left="3600" w:hanging="360"/>
      </w:pPr>
      <w:rPr>
        <w:rFonts w:ascii="Wingdings" w:hAnsi="Wingdings" w:hint="default"/>
      </w:rPr>
    </w:lvl>
    <w:lvl w:ilvl="3" w:tplc="04190001">
      <w:start w:val="1"/>
      <w:numFmt w:val="bullet"/>
      <w:lvlText w:val=""/>
      <w:lvlJc w:val="left"/>
      <w:pPr>
        <w:ind w:left="4320" w:hanging="360"/>
      </w:pPr>
      <w:rPr>
        <w:rFonts w:ascii="Symbol" w:hAnsi="Symbol" w:hint="default"/>
      </w:rPr>
    </w:lvl>
    <w:lvl w:ilvl="4" w:tplc="04190003">
      <w:start w:val="1"/>
      <w:numFmt w:val="bullet"/>
      <w:lvlText w:val="o"/>
      <w:lvlJc w:val="left"/>
      <w:pPr>
        <w:ind w:left="5040" w:hanging="360"/>
      </w:pPr>
      <w:rPr>
        <w:rFonts w:ascii="Courier New" w:hAnsi="Courier New" w:hint="default"/>
      </w:rPr>
    </w:lvl>
    <w:lvl w:ilvl="5" w:tplc="04190005">
      <w:start w:val="1"/>
      <w:numFmt w:val="bullet"/>
      <w:lvlText w:val=""/>
      <w:lvlJc w:val="left"/>
      <w:pPr>
        <w:ind w:left="5760" w:hanging="360"/>
      </w:pPr>
      <w:rPr>
        <w:rFonts w:ascii="Wingdings" w:hAnsi="Wingdings" w:hint="default"/>
      </w:rPr>
    </w:lvl>
    <w:lvl w:ilvl="6" w:tplc="04190001">
      <w:start w:val="1"/>
      <w:numFmt w:val="bullet"/>
      <w:lvlText w:val=""/>
      <w:lvlJc w:val="left"/>
      <w:pPr>
        <w:ind w:left="6480" w:hanging="360"/>
      </w:pPr>
      <w:rPr>
        <w:rFonts w:ascii="Symbol" w:hAnsi="Symbol" w:hint="default"/>
      </w:rPr>
    </w:lvl>
    <w:lvl w:ilvl="7" w:tplc="04190003">
      <w:start w:val="1"/>
      <w:numFmt w:val="bullet"/>
      <w:lvlText w:val="o"/>
      <w:lvlJc w:val="left"/>
      <w:pPr>
        <w:ind w:left="7200" w:hanging="360"/>
      </w:pPr>
      <w:rPr>
        <w:rFonts w:ascii="Courier New" w:hAnsi="Courier New" w:hint="default"/>
      </w:rPr>
    </w:lvl>
    <w:lvl w:ilvl="8" w:tplc="04190005">
      <w:start w:val="1"/>
      <w:numFmt w:val="bullet"/>
      <w:lvlText w:val=""/>
      <w:lvlJc w:val="left"/>
      <w:pPr>
        <w:ind w:left="7920" w:hanging="360"/>
      </w:pPr>
      <w:rPr>
        <w:rFonts w:ascii="Wingdings" w:hAnsi="Wingdings" w:hint="default"/>
      </w:rPr>
    </w:lvl>
  </w:abstractNum>
  <w:abstractNum w:abstractNumId="12">
    <w:nsid w:val="4A526FB1"/>
    <w:multiLevelType w:val="hybridMultilevel"/>
    <w:tmpl w:val="31B69C8C"/>
    <w:lvl w:ilvl="0" w:tplc="289C603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B3C6E89"/>
    <w:multiLevelType w:val="hybridMultilevel"/>
    <w:tmpl w:val="144AAB9C"/>
    <w:lvl w:ilvl="0" w:tplc="557AC3E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nsid w:val="4CBD33E0"/>
    <w:multiLevelType w:val="hybridMultilevel"/>
    <w:tmpl w:val="B6D81F8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5">
    <w:nsid w:val="4CE37278"/>
    <w:multiLevelType w:val="hybridMultilevel"/>
    <w:tmpl w:val="8C68015C"/>
    <w:lvl w:ilvl="0" w:tplc="04190001">
      <w:start w:val="1"/>
      <w:numFmt w:val="bullet"/>
      <w:lvlText w:val=""/>
      <w:lvlJc w:val="left"/>
      <w:pPr>
        <w:ind w:left="293" w:hanging="360"/>
      </w:pPr>
      <w:rPr>
        <w:rFonts w:ascii="Symbol" w:hAnsi="Symbol" w:hint="default"/>
      </w:rPr>
    </w:lvl>
    <w:lvl w:ilvl="1" w:tplc="04190003" w:tentative="1">
      <w:start w:val="1"/>
      <w:numFmt w:val="bullet"/>
      <w:lvlText w:val="o"/>
      <w:lvlJc w:val="left"/>
      <w:pPr>
        <w:ind w:left="1013" w:hanging="360"/>
      </w:pPr>
      <w:rPr>
        <w:rFonts w:ascii="Courier New" w:hAnsi="Courier New" w:hint="default"/>
      </w:rPr>
    </w:lvl>
    <w:lvl w:ilvl="2" w:tplc="04190005" w:tentative="1">
      <w:start w:val="1"/>
      <w:numFmt w:val="bullet"/>
      <w:lvlText w:val=""/>
      <w:lvlJc w:val="left"/>
      <w:pPr>
        <w:ind w:left="1733" w:hanging="360"/>
      </w:pPr>
      <w:rPr>
        <w:rFonts w:ascii="Wingdings" w:hAnsi="Wingdings" w:hint="default"/>
      </w:rPr>
    </w:lvl>
    <w:lvl w:ilvl="3" w:tplc="04190001" w:tentative="1">
      <w:start w:val="1"/>
      <w:numFmt w:val="bullet"/>
      <w:lvlText w:val=""/>
      <w:lvlJc w:val="left"/>
      <w:pPr>
        <w:ind w:left="2453" w:hanging="360"/>
      </w:pPr>
      <w:rPr>
        <w:rFonts w:ascii="Symbol" w:hAnsi="Symbol" w:hint="default"/>
      </w:rPr>
    </w:lvl>
    <w:lvl w:ilvl="4" w:tplc="04190003" w:tentative="1">
      <w:start w:val="1"/>
      <w:numFmt w:val="bullet"/>
      <w:lvlText w:val="o"/>
      <w:lvlJc w:val="left"/>
      <w:pPr>
        <w:ind w:left="3173" w:hanging="360"/>
      </w:pPr>
      <w:rPr>
        <w:rFonts w:ascii="Courier New" w:hAnsi="Courier New" w:hint="default"/>
      </w:rPr>
    </w:lvl>
    <w:lvl w:ilvl="5" w:tplc="04190005" w:tentative="1">
      <w:start w:val="1"/>
      <w:numFmt w:val="bullet"/>
      <w:lvlText w:val=""/>
      <w:lvlJc w:val="left"/>
      <w:pPr>
        <w:ind w:left="3893" w:hanging="360"/>
      </w:pPr>
      <w:rPr>
        <w:rFonts w:ascii="Wingdings" w:hAnsi="Wingdings" w:hint="default"/>
      </w:rPr>
    </w:lvl>
    <w:lvl w:ilvl="6" w:tplc="04190001" w:tentative="1">
      <w:start w:val="1"/>
      <w:numFmt w:val="bullet"/>
      <w:lvlText w:val=""/>
      <w:lvlJc w:val="left"/>
      <w:pPr>
        <w:ind w:left="4613" w:hanging="360"/>
      </w:pPr>
      <w:rPr>
        <w:rFonts w:ascii="Symbol" w:hAnsi="Symbol" w:hint="default"/>
      </w:rPr>
    </w:lvl>
    <w:lvl w:ilvl="7" w:tplc="04190003" w:tentative="1">
      <w:start w:val="1"/>
      <w:numFmt w:val="bullet"/>
      <w:lvlText w:val="o"/>
      <w:lvlJc w:val="left"/>
      <w:pPr>
        <w:ind w:left="5333" w:hanging="360"/>
      </w:pPr>
      <w:rPr>
        <w:rFonts w:ascii="Courier New" w:hAnsi="Courier New" w:hint="default"/>
      </w:rPr>
    </w:lvl>
    <w:lvl w:ilvl="8" w:tplc="04190005" w:tentative="1">
      <w:start w:val="1"/>
      <w:numFmt w:val="bullet"/>
      <w:lvlText w:val=""/>
      <w:lvlJc w:val="left"/>
      <w:pPr>
        <w:ind w:left="6053" w:hanging="360"/>
      </w:pPr>
      <w:rPr>
        <w:rFonts w:ascii="Wingdings" w:hAnsi="Wingdings" w:hint="default"/>
      </w:rPr>
    </w:lvl>
  </w:abstractNum>
  <w:abstractNum w:abstractNumId="16">
    <w:nsid w:val="502268B6"/>
    <w:multiLevelType w:val="hybridMultilevel"/>
    <w:tmpl w:val="BABAE3C0"/>
    <w:lvl w:ilvl="0" w:tplc="04190001">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17">
    <w:nsid w:val="53827726"/>
    <w:multiLevelType w:val="hybridMultilevel"/>
    <w:tmpl w:val="C812FAF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57603F76"/>
    <w:multiLevelType w:val="hybridMultilevel"/>
    <w:tmpl w:val="4A1EB718"/>
    <w:lvl w:ilvl="0" w:tplc="04A696F2">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9">
    <w:nsid w:val="5A0705A9"/>
    <w:multiLevelType w:val="hybridMultilevel"/>
    <w:tmpl w:val="90AC9A0A"/>
    <w:lvl w:ilvl="0" w:tplc="EA6481C2">
      <w:start w:val="1"/>
      <w:numFmt w:val="bullet"/>
      <w:lvlText w:val=""/>
      <w:lvlJc w:val="left"/>
      <w:pPr>
        <w:ind w:left="1500" w:hanging="360"/>
      </w:pPr>
      <w:rPr>
        <w:rFonts w:ascii="Symbol" w:hAnsi="Symbol" w:hint="default"/>
        <w:b w:val="0"/>
        <w:i w:val="0"/>
        <w:sz w:val="20"/>
      </w:rPr>
    </w:lvl>
    <w:lvl w:ilvl="1" w:tplc="04190003">
      <w:start w:val="1"/>
      <w:numFmt w:val="bullet"/>
      <w:lvlText w:val="o"/>
      <w:lvlJc w:val="left"/>
      <w:pPr>
        <w:ind w:left="2220" w:hanging="360"/>
      </w:pPr>
      <w:rPr>
        <w:rFonts w:ascii="Courier New" w:hAnsi="Courier New" w:hint="default"/>
      </w:rPr>
    </w:lvl>
    <w:lvl w:ilvl="2" w:tplc="04190005">
      <w:start w:val="1"/>
      <w:numFmt w:val="bullet"/>
      <w:lvlText w:val=""/>
      <w:lvlJc w:val="left"/>
      <w:pPr>
        <w:ind w:left="2940" w:hanging="360"/>
      </w:pPr>
      <w:rPr>
        <w:rFonts w:ascii="Wingdings" w:hAnsi="Wingdings" w:hint="default"/>
      </w:rPr>
    </w:lvl>
    <w:lvl w:ilvl="3" w:tplc="04190001">
      <w:start w:val="1"/>
      <w:numFmt w:val="bullet"/>
      <w:lvlText w:val=""/>
      <w:lvlJc w:val="left"/>
      <w:pPr>
        <w:ind w:left="3660" w:hanging="360"/>
      </w:pPr>
      <w:rPr>
        <w:rFonts w:ascii="Symbol" w:hAnsi="Symbol" w:hint="default"/>
      </w:rPr>
    </w:lvl>
    <w:lvl w:ilvl="4" w:tplc="04190003">
      <w:start w:val="1"/>
      <w:numFmt w:val="bullet"/>
      <w:lvlText w:val="o"/>
      <w:lvlJc w:val="left"/>
      <w:pPr>
        <w:ind w:left="4380" w:hanging="360"/>
      </w:pPr>
      <w:rPr>
        <w:rFonts w:ascii="Courier New" w:hAnsi="Courier New" w:hint="default"/>
      </w:rPr>
    </w:lvl>
    <w:lvl w:ilvl="5" w:tplc="04190005">
      <w:start w:val="1"/>
      <w:numFmt w:val="bullet"/>
      <w:lvlText w:val=""/>
      <w:lvlJc w:val="left"/>
      <w:pPr>
        <w:ind w:left="5100" w:hanging="360"/>
      </w:pPr>
      <w:rPr>
        <w:rFonts w:ascii="Wingdings" w:hAnsi="Wingdings" w:hint="default"/>
      </w:rPr>
    </w:lvl>
    <w:lvl w:ilvl="6" w:tplc="04190001">
      <w:start w:val="1"/>
      <w:numFmt w:val="bullet"/>
      <w:lvlText w:val=""/>
      <w:lvlJc w:val="left"/>
      <w:pPr>
        <w:ind w:left="5820" w:hanging="360"/>
      </w:pPr>
      <w:rPr>
        <w:rFonts w:ascii="Symbol" w:hAnsi="Symbol" w:hint="default"/>
      </w:rPr>
    </w:lvl>
    <w:lvl w:ilvl="7" w:tplc="04190003">
      <w:start w:val="1"/>
      <w:numFmt w:val="bullet"/>
      <w:lvlText w:val="o"/>
      <w:lvlJc w:val="left"/>
      <w:pPr>
        <w:ind w:left="6540" w:hanging="360"/>
      </w:pPr>
      <w:rPr>
        <w:rFonts w:ascii="Courier New" w:hAnsi="Courier New" w:hint="default"/>
      </w:rPr>
    </w:lvl>
    <w:lvl w:ilvl="8" w:tplc="04190005">
      <w:start w:val="1"/>
      <w:numFmt w:val="bullet"/>
      <w:lvlText w:val=""/>
      <w:lvlJc w:val="left"/>
      <w:pPr>
        <w:ind w:left="7260" w:hanging="360"/>
      </w:pPr>
      <w:rPr>
        <w:rFonts w:ascii="Wingdings" w:hAnsi="Wingdings" w:hint="default"/>
      </w:rPr>
    </w:lvl>
  </w:abstractNum>
  <w:abstractNum w:abstractNumId="20">
    <w:nsid w:val="5AD13FDD"/>
    <w:multiLevelType w:val="hybridMultilevel"/>
    <w:tmpl w:val="7548DED4"/>
    <w:lvl w:ilvl="0" w:tplc="3EE8BE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E21560A"/>
    <w:multiLevelType w:val="hybridMultilevel"/>
    <w:tmpl w:val="EA02D50A"/>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2">
    <w:nsid w:val="7C0E7EE6"/>
    <w:multiLevelType w:val="hybridMultilevel"/>
    <w:tmpl w:val="C9F2D71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1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2"/>
  </w:num>
  <w:num w:numId="5">
    <w:abstractNumId w:val="22"/>
  </w:num>
  <w:num w:numId="6">
    <w:abstractNumId w:val="6"/>
  </w:num>
  <w:num w:numId="7">
    <w:abstractNumId w:val="16"/>
  </w:num>
  <w:num w:numId="8">
    <w:abstractNumId w:val="17"/>
  </w:num>
  <w:num w:numId="9">
    <w:abstractNumId w:val="13"/>
  </w:num>
  <w:num w:numId="10">
    <w:abstractNumId w:val="3"/>
  </w:num>
  <w:num w:numId="11">
    <w:abstractNumId w:val="18"/>
  </w:num>
  <w:num w:numId="12">
    <w:abstractNumId w:val="11"/>
  </w:num>
  <w:num w:numId="13">
    <w:abstractNumId w:val="21"/>
  </w:num>
  <w:num w:numId="14">
    <w:abstractNumId w:val="12"/>
  </w:num>
  <w:num w:numId="15">
    <w:abstractNumId w:val="10"/>
  </w:num>
  <w:num w:numId="16">
    <w:abstractNumId w:val="5"/>
  </w:num>
  <w:num w:numId="17">
    <w:abstractNumId w:val="9"/>
  </w:num>
  <w:num w:numId="18">
    <w:abstractNumId w:val="1"/>
  </w:num>
  <w:num w:numId="19">
    <w:abstractNumId w:val="15"/>
  </w:num>
  <w:num w:numId="20">
    <w:abstractNumId w:val="3"/>
  </w:num>
  <w:num w:numId="21">
    <w:abstractNumId w:val="2"/>
  </w:num>
  <w:num w:numId="22">
    <w:abstractNumId w:val="22"/>
  </w:num>
  <w:num w:numId="23">
    <w:abstractNumId w:val="17"/>
  </w:num>
  <w:num w:numId="24">
    <w:abstractNumId w:val="21"/>
  </w:num>
  <w:num w:numId="25">
    <w:abstractNumId w:val="7"/>
  </w:num>
  <w:num w:numId="26">
    <w:abstractNumId w:val="8"/>
  </w:num>
  <w:num w:numId="27">
    <w:abstractNumId w:val="0"/>
  </w:num>
  <w:num w:numId="28">
    <w:abstractNumId w:val="14"/>
  </w:num>
  <w:num w:numId="29">
    <w:abstractNumId w:val="20"/>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1802"/>
    <w:rsid w:val="000004CB"/>
    <w:rsid w:val="00002547"/>
    <w:rsid w:val="00003891"/>
    <w:rsid w:val="000059B8"/>
    <w:rsid w:val="00005FC2"/>
    <w:rsid w:val="0000684F"/>
    <w:rsid w:val="00010270"/>
    <w:rsid w:val="00010294"/>
    <w:rsid w:val="00010F70"/>
    <w:rsid w:val="00012C7E"/>
    <w:rsid w:val="00015DE9"/>
    <w:rsid w:val="00015EB1"/>
    <w:rsid w:val="000160F2"/>
    <w:rsid w:val="00016ECD"/>
    <w:rsid w:val="00020FB9"/>
    <w:rsid w:val="000223DB"/>
    <w:rsid w:val="00022805"/>
    <w:rsid w:val="00022D9D"/>
    <w:rsid w:val="00023538"/>
    <w:rsid w:val="00024E6C"/>
    <w:rsid w:val="000251B6"/>
    <w:rsid w:val="00025CC3"/>
    <w:rsid w:val="00027366"/>
    <w:rsid w:val="000324C4"/>
    <w:rsid w:val="00034A2A"/>
    <w:rsid w:val="0004078B"/>
    <w:rsid w:val="000407AB"/>
    <w:rsid w:val="000459C6"/>
    <w:rsid w:val="000477F9"/>
    <w:rsid w:val="00047F33"/>
    <w:rsid w:val="000528C2"/>
    <w:rsid w:val="00053B5A"/>
    <w:rsid w:val="00053BF0"/>
    <w:rsid w:val="0005434A"/>
    <w:rsid w:val="000568FF"/>
    <w:rsid w:val="00057023"/>
    <w:rsid w:val="00062343"/>
    <w:rsid w:val="000635F8"/>
    <w:rsid w:val="00064116"/>
    <w:rsid w:val="0006463E"/>
    <w:rsid w:val="00067088"/>
    <w:rsid w:val="00071ED6"/>
    <w:rsid w:val="00075BD0"/>
    <w:rsid w:val="00075F21"/>
    <w:rsid w:val="000764D1"/>
    <w:rsid w:val="00077B0B"/>
    <w:rsid w:val="00080A55"/>
    <w:rsid w:val="000818B9"/>
    <w:rsid w:val="00082AD9"/>
    <w:rsid w:val="00082B6B"/>
    <w:rsid w:val="00083622"/>
    <w:rsid w:val="00084513"/>
    <w:rsid w:val="00084E4F"/>
    <w:rsid w:val="00086181"/>
    <w:rsid w:val="00087509"/>
    <w:rsid w:val="00087658"/>
    <w:rsid w:val="0009036A"/>
    <w:rsid w:val="000922BD"/>
    <w:rsid w:val="00092E35"/>
    <w:rsid w:val="000941D8"/>
    <w:rsid w:val="00095605"/>
    <w:rsid w:val="000968D6"/>
    <w:rsid w:val="00097B29"/>
    <w:rsid w:val="000A2B5B"/>
    <w:rsid w:val="000A4048"/>
    <w:rsid w:val="000A684F"/>
    <w:rsid w:val="000B3845"/>
    <w:rsid w:val="000B41B7"/>
    <w:rsid w:val="000C0372"/>
    <w:rsid w:val="000C21B8"/>
    <w:rsid w:val="000C2387"/>
    <w:rsid w:val="000C25F7"/>
    <w:rsid w:val="000C262C"/>
    <w:rsid w:val="000C4B32"/>
    <w:rsid w:val="000C4BD0"/>
    <w:rsid w:val="000C5978"/>
    <w:rsid w:val="000D02CE"/>
    <w:rsid w:val="000D039B"/>
    <w:rsid w:val="000D27B2"/>
    <w:rsid w:val="000D3E47"/>
    <w:rsid w:val="000D5ABC"/>
    <w:rsid w:val="000D70C0"/>
    <w:rsid w:val="000D7E89"/>
    <w:rsid w:val="000D7FE9"/>
    <w:rsid w:val="000E1037"/>
    <w:rsid w:val="000E2629"/>
    <w:rsid w:val="000E2D1A"/>
    <w:rsid w:val="000E2EFD"/>
    <w:rsid w:val="000E3E36"/>
    <w:rsid w:val="000E47E4"/>
    <w:rsid w:val="000E4CF6"/>
    <w:rsid w:val="000E51CA"/>
    <w:rsid w:val="000E6269"/>
    <w:rsid w:val="000F023A"/>
    <w:rsid w:val="000F1F22"/>
    <w:rsid w:val="000F32E4"/>
    <w:rsid w:val="000F4491"/>
    <w:rsid w:val="000F4E5E"/>
    <w:rsid w:val="000F5A1C"/>
    <w:rsid w:val="000F5B2C"/>
    <w:rsid w:val="000F5F58"/>
    <w:rsid w:val="000F6B1F"/>
    <w:rsid w:val="000F75A3"/>
    <w:rsid w:val="00102907"/>
    <w:rsid w:val="001033D2"/>
    <w:rsid w:val="0010369C"/>
    <w:rsid w:val="001046FA"/>
    <w:rsid w:val="00106097"/>
    <w:rsid w:val="00106566"/>
    <w:rsid w:val="00107BE9"/>
    <w:rsid w:val="0011001A"/>
    <w:rsid w:val="00112ABA"/>
    <w:rsid w:val="00113001"/>
    <w:rsid w:val="0011528F"/>
    <w:rsid w:val="00115EB8"/>
    <w:rsid w:val="00122000"/>
    <w:rsid w:val="001245D9"/>
    <w:rsid w:val="00124CF0"/>
    <w:rsid w:val="0012582D"/>
    <w:rsid w:val="00132456"/>
    <w:rsid w:val="00132A40"/>
    <w:rsid w:val="00132A78"/>
    <w:rsid w:val="00133980"/>
    <w:rsid w:val="00133FB9"/>
    <w:rsid w:val="00134D4E"/>
    <w:rsid w:val="001357C3"/>
    <w:rsid w:val="00135FEB"/>
    <w:rsid w:val="00136E31"/>
    <w:rsid w:val="0014053D"/>
    <w:rsid w:val="001446B3"/>
    <w:rsid w:val="001449FE"/>
    <w:rsid w:val="001456CD"/>
    <w:rsid w:val="001459A6"/>
    <w:rsid w:val="0015087C"/>
    <w:rsid w:val="001537E1"/>
    <w:rsid w:val="0015598E"/>
    <w:rsid w:val="00157C95"/>
    <w:rsid w:val="00160D86"/>
    <w:rsid w:val="0016209B"/>
    <w:rsid w:val="00167392"/>
    <w:rsid w:val="001718C4"/>
    <w:rsid w:val="00171B13"/>
    <w:rsid w:val="00173550"/>
    <w:rsid w:val="00173689"/>
    <w:rsid w:val="001742D6"/>
    <w:rsid w:val="0018077B"/>
    <w:rsid w:val="00182619"/>
    <w:rsid w:val="001835AE"/>
    <w:rsid w:val="00183CC5"/>
    <w:rsid w:val="00184B3B"/>
    <w:rsid w:val="001850BF"/>
    <w:rsid w:val="00185673"/>
    <w:rsid w:val="00186602"/>
    <w:rsid w:val="00186DD8"/>
    <w:rsid w:val="00187331"/>
    <w:rsid w:val="001916A0"/>
    <w:rsid w:val="001922FA"/>
    <w:rsid w:val="00192385"/>
    <w:rsid w:val="00194D14"/>
    <w:rsid w:val="001967D4"/>
    <w:rsid w:val="001A2587"/>
    <w:rsid w:val="001A3B76"/>
    <w:rsid w:val="001A5D23"/>
    <w:rsid w:val="001A6C59"/>
    <w:rsid w:val="001A6CD9"/>
    <w:rsid w:val="001A6DBE"/>
    <w:rsid w:val="001A7358"/>
    <w:rsid w:val="001B1DDA"/>
    <w:rsid w:val="001B2791"/>
    <w:rsid w:val="001B4AD8"/>
    <w:rsid w:val="001B6416"/>
    <w:rsid w:val="001C1680"/>
    <w:rsid w:val="001C1FE8"/>
    <w:rsid w:val="001C2C8B"/>
    <w:rsid w:val="001C34E9"/>
    <w:rsid w:val="001C4B22"/>
    <w:rsid w:val="001C4CAA"/>
    <w:rsid w:val="001C6E05"/>
    <w:rsid w:val="001C7117"/>
    <w:rsid w:val="001D28D8"/>
    <w:rsid w:val="001D35C8"/>
    <w:rsid w:val="001D482C"/>
    <w:rsid w:val="001D7293"/>
    <w:rsid w:val="001E13D9"/>
    <w:rsid w:val="001E2F5B"/>
    <w:rsid w:val="001E4BE3"/>
    <w:rsid w:val="001E52AC"/>
    <w:rsid w:val="001E6A03"/>
    <w:rsid w:val="001F283F"/>
    <w:rsid w:val="001F4CCB"/>
    <w:rsid w:val="001F62A4"/>
    <w:rsid w:val="001F6F48"/>
    <w:rsid w:val="001F7D54"/>
    <w:rsid w:val="002007B3"/>
    <w:rsid w:val="0020175E"/>
    <w:rsid w:val="00201770"/>
    <w:rsid w:val="002053A1"/>
    <w:rsid w:val="002108EF"/>
    <w:rsid w:val="00211D92"/>
    <w:rsid w:val="00213C46"/>
    <w:rsid w:val="00214BAD"/>
    <w:rsid w:val="00215290"/>
    <w:rsid w:val="00215E77"/>
    <w:rsid w:val="00216D0E"/>
    <w:rsid w:val="00221EA5"/>
    <w:rsid w:val="00222AA6"/>
    <w:rsid w:val="0022311A"/>
    <w:rsid w:val="00223145"/>
    <w:rsid w:val="002248C4"/>
    <w:rsid w:val="00225B70"/>
    <w:rsid w:val="00227817"/>
    <w:rsid w:val="00227EA6"/>
    <w:rsid w:val="002322B7"/>
    <w:rsid w:val="00233968"/>
    <w:rsid w:val="00234FA5"/>
    <w:rsid w:val="00237AC8"/>
    <w:rsid w:val="00237D94"/>
    <w:rsid w:val="0024002E"/>
    <w:rsid w:val="00240A51"/>
    <w:rsid w:val="00240C6D"/>
    <w:rsid w:val="00242B42"/>
    <w:rsid w:val="0024338C"/>
    <w:rsid w:val="002433A1"/>
    <w:rsid w:val="00243661"/>
    <w:rsid w:val="00251769"/>
    <w:rsid w:val="00252212"/>
    <w:rsid w:val="00252460"/>
    <w:rsid w:val="00253197"/>
    <w:rsid w:val="0025474E"/>
    <w:rsid w:val="0025679C"/>
    <w:rsid w:val="00256A1A"/>
    <w:rsid w:val="00260E07"/>
    <w:rsid w:val="0026229E"/>
    <w:rsid w:val="00263127"/>
    <w:rsid w:val="0026577E"/>
    <w:rsid w:val="00266823"/>
    <w:rsid w:val="00266BBD"/>
    <w:rsid w:val="00271B8B"/>
    <w:rsid w:val="00275975"/>
    <w:rsid w:val="00277461"/>
    <w:rsid w:val="0028290D"/>
    <w:rsid w:val="00283B4F"/>
    <w:rsid w:val="0028562E"/>
    <w:rsid w:val="00285AC6"/>
    <w:rsid w:val="00286035"/>
    <w:rsid w:val="00286634"/>
    <w:rsid w:val="00291314"/>
    <w:rsid w:val="00293D66"/>
    <w:rsid w:val="00295CB2"/>
    <w:rsid w:val="0029601B"/>
    <w:rsid w:val="002A07B9"/>
    <w:rsid w:val="002A144B"/>
    <w:rsid w:val="002A1494"/>
    <w:rsid w:val="002A3184"/>
    <w:rsid w:val="002A358C"/>
    <w:rsid w:val="002A7697"/>
    <w:rsid w:val="002B0146"/>
    <w:rsid w:val="002B06F1"/>
    <w:rsid w:val="002B2672"/>
    <w:rsid w:val="002B2794"/>
    <w:rsid w:val="002B2D17"/>
    <w:rsid w:val="002C0B89"/>
    <w:rsid w:val="002C40F5"/>
    <w:rsid w:val="002C4BE7"/>
    <w:rsid w:val="002C5989"/>
    <w:rsid w:val="002C669B"/>
    <w:rsid w:val="002C76C6"/>
    <w:rsid w:val="002D1FEA"/>
    <w:rsid w:val="002D2DCD"/>
    <w:rsid w:val="002D4C14"/>
    <w:rsid w:val="002D64F2"/>
    <w:rsid w:val="002D74E2"/>
    <w:rsid w:val="002E16D5"/>
    <w:rsid w:val="002E22A0"/>
    <w:rsid w:val="002E5BF0"/>
    <w:rsid w:val="002E6D99"/>
    <w:rsid w:val="002E76A5"/>
    <w:rsid w:val="002F14ED"/>
    <w:rsid w:val="002F16D8"/>
    <w:rsid w:val="002F1B94"/>
    <w:rsid w:val="002F35D8"/>
    <w:rsid w:val="002F3863"/>
    <w:rsid w:val="002F3DA7"/>
    <w:rsid w:val="002F4214"/>
    <w:rsid w:val="002F5584"/>
    <w:rsid w:val="002F6D8F"/>
    <w:rsid w:val="00300676"/>
    <w:rsid w:val="003013F4"/>
    <w:rsid w:val="003020C1"/>
    <w:rsid w:val="00302742"/>
    <w:rsid w:val="00312804"/>
    <w:rsid w:val="00314CC9"/>
    <w:rsid w:val="00317934"/>
    <w:rsid w:val="00320F75"/>
    <w:rsid w:val="003214D5"/>
    <w:rsid w:val="003223A1"/>
    <w:rsid w:val="00324BB3"/>
    <w:rsid w:val="00325ECC"/>
    <w:rsid w:val="00326B7F"/>
    <w:rsid w:val="00330DC2"/>
    <w:rsid w:val="0033120C"/>
    <w:rsid w:val="00332621"/>
    <w:rsid w:val="00333A37"/>
    <w:rsid w:val="00333EAA"/>
    <w:rsid w:val="0033565F"/>
    <w:rsid w:val="00337760"/>
    <w:rsid w:val="00337E91"/>
    <w:rsid w:val="00340C8B"/>
    <w:rsid w:val="00341859"/>
    <w:rsid w:val="003419C5"/>
    <w:rsid w:val="0034208D"/>
    <w:rsid w:val="003421A3"/>
    <w:rsid w:val="00342C7C"/>
    <w:rsid w:val="003434FD"/>
    <w:rsid w:val="003450C0"/>
    <w:rsid w:val="003454B1"/>
    <w:rsid w:val="0034662D"/>
    <w:rsid w:val="00346D4E"/>
    <w:rsid w:val="0034790D"/>
    <w:rsid w:val="00350405"/>
    <w:rsid w:val="003510CC"/>
    <w:rsid w:val="0035356C"/>
    <w:rsid w:val="00353A69"/>
    <w:rsid w:val="00354548"/>
    <w:rsid w:val="00354993"/>
    <w:rsid w:val="0035744D"/>
    <w:rsid w:val="003602EB"/>
    <w:rsid w:val="0036698F"/>
    <w:rsid w:val="0037158E"/>
    <w:rsid w:val="00372459"/>
    <w:rsid w:val="00372BA6"/>
    <w:rsid w:val="00373F7D"/>
    <w:rsid w:val="00374A19"/>
    <w:rsid w:val="00375A08"/>
    <w:rsid w:val="003807E1"/>
    <w:rsid w:val="00381798"/>
    <w:rsid w:val="0038391B"/>
    <w:rsid w:val="00390B90"/>
    <w:rsid w:val="00392195"/>
    <w:rsid w:val="00396918"/>
    <w:rsid w:val="003A26E5"/>
    <w:rsid w:val="003A2993"/>
    <w:rsid w:val="003A2C87"/>
    <w:rsid w:val="003A32F3"/>
    <w:rsid w:val="003A376B"/>
    <w:rsid w:val="003A4A7C"/>
    <w:rsid w:val="003A4CF4"/>
    <w:rsid w:val="003A5851"/>
    <w:rsid w:val="003A61B5"/>
    <w:rsid w:val="003A779F"/>
    <w:rsid w:val="003B2763"/>
    <w:rsid w:val="003B39D3"/>
    <w:rsid w:val="003B69FC"/>
    <w:rsid w:val="003B7BDD"/>
    <w:rsid w:val="003B7F2C"/>
    <w:rsid w:val="003C0DEF"/>
    <w:rsid w:val="003C5729"/>
    <w:rsid w:val="003C680E"/>
    <w:rsid w:val="003C700B"/>
    <w:rsid w:val="003C7591"/>
    <w:rsid w:val="003D017C"/>
    <w:rsid w:val="003D3656"/>
    <w:rsid w:val="003D372C"/>
    <w:rsid w:val="003D38A7"/>
    <w:rsid w:val="003D467F"/>
    <w:rsid w:val="003D585A"/>
    <w:rsid w:val="003D6071"/>
    <w:rsid w:val="003D74F3"/>
    <w:rsid w:val="003E03BC"/>
    <w:rsid w:val="003E26D3"/>
    <w:rsid w:val="003E7481"/>
    <w:rsid w:val="003E7907"/>
    <w:rsid w:val="003E7CA7"/>
    <w:rsid w:val="003F0B55"/>
    <w:rsid w:val="003F0DF4"/>
    <w:rsid w:val="003F4DF2"/>
    <w:rsid w:val="003F4EF0"/>
    <w:rsid w:val="003F564D"/>
    <w:rsid w:val="00401210"/>
    <w:rsid w:val="00401989"/>
    <w:rsid w:val="00401D83"/>
    <w:rsid w:val="0040422A"/>
    <w:rsid w:val="00404470"/>
    <w:rsid w:val="0040606D"/>
    <w:rsid w:val="00410E7E"/>
    <w:rsid w:val="0041139B"/>
    <w:rsid w:val="00413545"/>
    <w:rsid w:val="00413F7D"/>
    <w:rsid w:val="004152C4"/>
    <w:rsid w:val="004154DA"/>
    <w:rsid w:val="00415C64"/>
    <w:rsid w:val="00417A11"/>
    <w:rsid w:val="00417BEA"/>
    <w:rsid w:val="00420444"/>
    <w:rsid w:val="004220D1"/>
    <w:rsid w:val="00424EB6"/>
    <w:rsid w:val="00426B1C"/>
    <w:rsid w:val="0042716F"/>
    <w:rsid w:val="004276C1"/>
    <w:rsid w:val="004276E3"/>
    <w:rsid w:val="004323E7"/>
    <w:rsid w:val="004348FA"/>
    <w:rsid w:val="00437A99"/>
    <w:rsid w:val="00440CDD"/>
    <w:rsid w:val="00442924"/>
    <w:rsid w:val="00444858"/>
    <w:rsid w:val="0044737E"/>
    <w:rsid w:val="0044793D"/>
    <w:rsid w:val="00450418"/>
    <w:rsid w:val="0045066F"/>
    <w:rsid w:val="00450DCB"/>
    <w:rsid w:val="00450E1E"/>
    <w:rsid w:val="004522E7"/>
    <w:rsid w:val="004523AA"/>
    <w:rsid w:val="0045345E"/>
    <w:rsid w:val="004555A1"/>
    <w:rsid w:val="00455766"/>
    <w:rsid w:val="004557F9"/>
    <w:rsid w:val="00455C07"/>
    <w:rsid w:val="004561FD"/>
    <w:rsid w:val="004574E1"/>
    <w:rsid w:val="004575E3"/>
    <w:rsid w:val="0046046E"/>
    <w:rsid w:val="0046099F"/>
    <w:rsid w:val="004632B7"/>
    <w:rsid w:val="0047080C"/>
    <w:rsid w:val="004731FA"/>
    <w:rsid w:val="00477B46"/>
    <w:rsid w:val="00482C1D"/>
    <w:rsid w:val="00484AD2"/>
    <w:rsid w:val="004850C5"/>
    <w:rsid w:val="00487395"/>
    <w:rsid w:val="00487C81"/>
    <w:rsid w:val="00490B73"/>
    <w:rsid w:val="00492E3B"/>
    <w:rsid w:val="0049559E"/>
    <w:rsid w:val="00495AAD"/>
    <w:rsid w:val="00497DA5"/>
    <w:rsid w:val="004A47DC"/>
    <w:rsid w:val="004A596F"/>
    <w:rsid w:val="004A5C75"/>
    <w:rsid w:val="004A7162"/>
    <w:rsid w:val="004B3107"/>
    <w:rsid w:val="004B3771"/>
    <w:rsid w:val="004B3A8F"/>
    <w:rsid w:val="004B6928"/>
    <w:rsid w:val="004B78EB"/>
    <w:rsid w:val="004C01CA"/>
    <w:rsid w:val="004C27A2"/>
    <w:rsid w:val="004C33A3"/>
    <w:rsid w:val="004C36DD"/>
    <w:rsid w:val="004C57F9"/>
    <w:rsid w:val="004C61B7"/>
    <w:rsid w:val="004C632D"/>
    <w:rsid w:val="004C7DFA"/>
    <w:rsid w:val="004D2B3A"/>
    <w:rsid w:val="004D34AB"/>
    <w:rsid w:val="004D398E"/>
    <w:rsid w:val="004D41E3"/>
    <w:rsid w:val="004D5A3F"/>
    <w:rsid w:val="004D64BC"/>
    <w:rsid w:val="004D68FF"/>
    <w:rsid w:val="004D737F"/>
    <w:rsid w:val="004E0029"/>
    <w:rsid w:val="004E1E9C"/>
    <w:rsid w:val="004E3A08"/>
    <w:rsid w:val="004E5579"/>
    <w:rsid w:val="004E5A4C"/>
    <w:rsid w:val="004E5DF7"/>
    <w:rsid w:val="004F0C9A"/>
    <w:rsid w:val="004F2094"/>
    <w:rsid w:val="004F2705"/>
    <w:rsid w:val="004F42A6"/>
    <w:rsid w:val="004F5330"/>
    <w:rsid w:val="004F563F"/>
    <w:rsid w:val="004F5A75"/>
    <w:rsid w:val="004F64E9"/>
    <w:rsid w:val="004F7353"/>
    <w:rsid w:val="005009CC"/>
    <w:rsid w:val="0050364C"/>
    <w:rsid w:val="00507E41"/>
    <w:rsid w:val="00511C81"/>
    <w:rsid w:val="00511E0A"/>
    <w:rsid w:val="00515584"/>
    <w:rsid w:val="00517364"/>
    <w:rsid w:val="0052042D"/>
    <w:rsid w:val="0052206C"/>
    <w:rsid w:val="005220F1"/>
    <w:rsid w:val="00526C34"/>
    <w:rsid w:val="005274D0"/>
    <w:rsid w:val="00531513"/>
    <w:rsid w:val="00531635"/>
    <w:rsid w:val="0053526C"/>
    <w:rsid w:val="0053532F"/>
    <w:rsid w:val="00537000"/>
    <w:rsid w:val="0054577A"/>
    <w:rsid w:val="00545BFB"/>
    <w:rsid w:val="00547BB9"/>
    <w:rsid w:val="00553513"/>
    <w:rsid w:val="00553E39"/>
    <w:rsid w:val="0056154A"/>
    <w:rsid w:val="00561A01"/>
    <w:rsid w:val="0056306D"/>
    <w:rsid w:val="0056345B"/>
    <w:rsid w:val="005644EE"/>
    <w:rsid w:val="0056483A"/>
    <w:rsid w:val="00565AED"/>
    <w:rsid w:val="005663E0"/>
    <w:rsid w:val="005701CE"/>
    <w:rsid w:val="0057153C"/>
    <w:rsid w:val="00571682"/>
    <w:rsid w:val="005728FC"/>
    <w:rsid w:val="00573084"/>
    <w:rsid w:val="0057321B"/>
    <w:rsid w:val="005738B8"/>
    <w:rsid w:val="00574DEC"/>
    <w:rsid w:val="00574FB2"/>
    <w:rsid w:val="00576174"/>
    <w:rsid w:val="005767C8"/>
    <w:rsid w:val="0058048F"/>
    <w:rsid w:val="00582CFB"/>
    <w:rsid w:val="0058472D"/>
    <w:rsid w:val="00584982"/>
    <w:rsid w:val="00584DDA"/>
    <w:rsid w:val="00585DEE"/>
    <w:rsid w:val="00586058"/>
    <w:rsid w:val="00593EDF"/>
    <w:rsid w:val="00593F1C"/>
    <w:rsid w:val="005943A0"/>
    <w:rsid w:val="00595221"/>
    <w:rsid w:val="0059636F"/>
    <w:rsid w:val="005977F7"/>
    <w:rsid w:val="005A060F"/>
    <w:rsid w:val="005A0CB9"/>
    <w:rsid w:val="005A0D7C"/>
    <w:rsid w:val="005A629D"/>
    <w:rsid w:val="005A6AE1"/>
    <w:rsid w:val="005B0D72"/>
    <w:rsid w:val="005B13F1"/>
    <w:rsid w:val="005B1920"/>
    <w:rsid w:val="005B2A09"/>
    <w:rsid w:val="005B3CFC"/>
    <w:rsid w:val="005B55C1"/>
    <w:rsid w:val="005C0A7E"/>
    <w:rsid w:val="005C182D"/>
    <w:rsid w:val="005C5AA3"/>
    <w:rsid w:val="005D0A95"/>
    <w:rsid w:val="005D0B7E"/>
    <w:rsid w:val="005D5957"/>
    <w:rsid w:val="005D6DB6"/>
    <w:rsid w:val="005D77B6"/>
    <w:rsid w:val="005E1379"/>
    <w:rsid w:val="005E2215"/>
    <w:rsid w:val="005E333E"/>
    <w:rsid w:val="005E561D"/>
    <w:rsid w:val="005E653C"/>
    <w:rsid w:val="005E6F08"/>
    <w:rsid w:val="005E7B42"/>
    <w:rsid w:val="005E7F35"/>
    <w:rsid w:val="005F0EA4"/>
    <w:rsid w:val="005F19E7"/>
    <w:rsid w:val="005F335B"/>
    <w:rsid w:val="005F3BAD"/>
    <w:rsid w:val="005F3C96"/>
    <w:rsid w:val="005F4646"/>
    <w:rsid w:val="005F4D87"/>
    <w:rsid w:val="005F6550"/>
    <w:rsid w:val="005F78D0"/>
    <w:rsid w:val="005F7F96"/>
    <w:rsid w:val="00602A8B"/>
    <w:rsid w:val="00604414"/>
    <w:rsid w:val="00605F2E"/>
    <w:rsid w:val="00607CDB"/>
    <w:rsid w:val="006103F3"/>
    <w:rsid w:val="00610FD7"/>
    <w:rsid w:val="00612049"/>
    <w:rsid w:val="00612372"/>
    <w:rsid w:val="00612708"/>
    <w:rsid w:val="006132A1"/>
    <w:rsid w:val="00613309"/>
    <w:rsid w:val="00613BCE"/>
    <w:rsid w:val="006143F3"/>
    <w:rsid w:val="0061644C"/>
    <w:rsid w:val="006165E1"/>
    <w:rsid w:val="00617454"/>
    <w:rsid w:val="0061766C"/>
    <w:rsid w:val="0062310A"/>
    <w:rsid w:val="00623803"/>
    <w:rsid w:val="006256C8"/>
    <w:rsid w:val="00626EEA"/>
    <w:rsid w:val="00626FEF"/>
    <w:rsid w:val="00627A88"/>
    <w:rsid w:val="00630A8A"/>
    <w:rsid w:val="00632E2F"/>
    <w:rsid w:val="006341F1"/>
    <w:rsid w:val="00636294"/>
    <w:rsid w:val="0063660B"/>
    <w:rsid w:val="0063744B"/>
    <w:rsid w:val="006379CB"/>
    <w:rsid w:val="006429B0"/>
    <w:rsid w:val="00646C6F"/>
    <w:rsid w:val="00653893"/>
    <w:rsid w:val="00653973"/>
    <w:rsid w:val="0065713E"/>
    <w:rsid w:val="006572BA"/>
    <w:rsid w:val="00660C65"/>
    <w:rsid w:val="00661586"/>
    <w:rsid w:val="00661ECD"/>
    <w:rsid w:val="006625CC"/>
    <w:rsid w:val="006656B9"/>
    <w:rsid w:val="006662A6"/>
    <w:rsid w:val="00670898"/>
    <w:rsid w:val="006723EF"/>
    <w:rsid w:val="0067477F"/>
    <w:rsid w:val="00676EF3"/>
    <w:rsid w:val="00682196"/>
    <w:rsid w:val="00685E1D"/>
    <w:rsid w:val="0068621A"/>
    <w:rsid w:val="00692925"/>
    <w:rsid w:val="006942A5"/>
    <w:rsid w:val="00694CB7"/>
    <w:rsid w:val="0069523A"/>
    <w:rsid w:val="006972BC"/>
    <w:rsid w:val="00697873"/>
    <w:rsid w:val="006979F7"/>
    <w:rsid w:val="006A09B8"/>
    <w:rsid w:val="006A1A96"/>
    <w:rsid w:val="006A2F6E"/>
    <w:rsid w:val="006A413D"/>
    <w:rsid w:val="006A64DB"/>
    <w:rsid w:val="006A6DE8"/>
    <w:rsid w:val="006B12EA"/>
    <w:rsid w:val="006B3320"/>
    <w:rsid w:val="006B3D6B"/>
    <w:rsid w:val="006B579E"/>
    <w:rsid w:val="006B57E4"/>
    <w:rsid w:val="006B5F8A"/>
    <w:rsid w:val="006C09DE"/>
    <w:rsid w:val="006D05C1"/>
    <w:rsid w:val="006D413D"/>
    <w:rsid w:val="006D71FF"/>
    <w:rsid w:val="006E1395"/>
    <w:rsid w:val="006E32F7"/>
    <w:rsid w:val="006E3469"/>
    <w:rsid w:val="006E48DB"/>
    <w:rsid w:val="006E4AD5"/>
    <w:rsid w:val="006E6958"/>
    <w:rsid w:val="006F1369"/>
    <w:rsid w:val="006F2924"/>
    <w:rsid w:val="006F2A87"/>
    <w:rsid w:val="006F3B4C"/>
    <w:rsid w:val="006F6CC2"/>
    <w:rsid w:val="006F7CC2"/>
    <w:rsid w:val="00700F76"/>
    <w:rsid w:val="0070307B"/>
    <w:rsid w:val="00704963"/>
    <w:rsid w:val="0070524D"/>
    <w:rsid w:val="007066CC"/>
    <w:rsid w:val="007121D5"/>
    <w:rsid w:val="00713426"/>
    <w:rsid w:val="00713515"/>
    <w:rsid w:val="007150DD"/>
    <w:rsid w:val="00715813"/>
    <w:rsid w:val="0071609F"/>
    <w:rsid w:val="00721372"/>
    <w:rsid w:val="0072160C"/>
    <w:rsid w:val="00721C08"/>
    <w:rsid w:val="007220AF"/>
    <w:rsid w:val="007258F5"/>
    <w:rsid w:val="00725950"/>
    <w:rsid w:val="00727444"/>
    <w:rsid w:val="00727EAC"/>
    <w:rsid w:val="00730AD2"/>
    <w:rsid w:val="00731918"/>
    <w:rsid w:val="00731CE8"/>
    <w:rsid w:val="007329C0"/>
    <w:rsid w:val="00733EC7"/>
    <w:rsid w:val="00735A0E"/>
    <w:rsid w:val="007373AF"/>
    <w:rsid w:val="00740DBB"/>
    <w:rsid w:val="00742B42"/>
    <w:rsid w:val="00742C84"/>
    <w:rsid w:val="00743D92"/>
    <w:rsid w:val="0074431D"/>
    <w:rsid w:val="00745141"/>
    <w:rsid w:val="00745857"/>
    <w:rsid w:val="00747F81"/>
    <w:rsid w:val="00750145"/>
    <w:rsid w:val="00750ECE"/>
    <w:rsid w:val="00753C75"/>
    <w:rsid w:val="00766183"/>
    <w:rsid w:val="00767A26"/>
    <w:rsid w:val="00770D0B"/>
    <w:rsid w:val="00770E43"/>
    <w:rsid w:val="00771CCC"/>
    <w:rsid w:val="00772A8B"/>
    <w:rsid w:val="00774465"/>
    <w:rsid w:val="007774B5"/>
    <w:rsid w:val="00777B89"/>
    <w:rsid w:val="00783AA3"/>
    <w:rsid w:val="007903AC"/>
    <w:rsid w:val="00793521"/>
    <w:rsid w:val="00794E2A"/>
    <w:rsid w:val="0079553F"/>
    <w:rsid w:val="007A27B8"/>
    <w:rsid w:val="007A366C"/>
    <w:rsid w:val="007A6930"/>
    <w:rsid w:val="007B0FBE"/>
    <w:rsid w:val="007B2AE9"/>
    <w:rsid w:val="007B38D3"/>
    <w:rsid w:val="007B46AE"/>
    <w:rsid w:val="007B656C"/>
    <w:rsid w:val="007B71BA"/>
    <w:rsid w:val="007C293B"/>
    <w:rsid w:val="007C2D61"/>
    <w:rsid w:val="007C4E38"/>
    <w:rsid w:val="007D28F8"/>
    <w:rsid w:val="007D2B29"/>
    <w:rsid w:val="007D76DC"/>
    <w:rsid w:val="007D77BA"/>
    <w:rsid w:val="007E26C3"/>
    <w:rsid w:val="007E2D09"/>
    <w:rsid w:val="007E2DA0"/>
    <w:rsid w:val="007E43BF"/>
    <w:rsid w:val="007F1B4D"/>
    <w:rsid w:val="007F4702"/>
    <w:rsid w:val="007F4735"/>
    <w:rsid w:val="0080131F"/>
    <w:rsid w:val="00807580"/>
    <w:rsid w:val="00811C48"/>
    <w:rsid w:val="00815BC1"/>
    <w:rsid w:val="00817304"/>
    <w:rsid w:val="0081778D"/>
    <w:rsid w:val="00817C25"/>
    <w:rsid w:val="00823884"/>
    <w:rsid w:val="00823C33"/>
    <w:rsid w:val="00826203"/>
    <w:rsid w:val="00832433"/>
    <w:rsid w:val="00833C35"/>
    <w:rsid w:val="00834CAE"/>
    <w:rsid w:val="008350A6"/>
    <w:rsid w:val="00835AF3"/>
    <w:rsid w:val="00841BB4"/>
    <w:rsid w:val="00843A09"/>
    <w:rsid w:val="00845F36"/>
    <w:rsid w:val="008479F8"/>
    <w:rsid w:val="00854428"/>
    <w:rsid w:val="00855A94"/>
    <w:rsid w:val="00855EE1"/>
    <w:rsid w:val="008562CA"/>
    <w:rsid w:val="0086443E"/>
    <w:rsid w:val="008648CA"/>
    <w:rsid w:val="008652D4"/>
    <w:rsid w:val="008655B3"/>
    <w:rsid w:val="00870118"/>
    <w:rsid w:val="0087328A"/>
    <w:rsid w:val="00874B9F"/>
    <w:rsid w:val="00874F1B"/>
    <w:rsid w:val="00875053"/>
    <w:rsid w:val="008750CE"/>
    <w:rsid w:val="0087568F"/>
    <w:rsid w:val="00876407"/>
    <w:rsid w:val="00876970"/>
    <w:rsid w:val="00876AF6"/>
    <w:rsid w:val="00877487"/>
    <w:rsid w:val="00881161"/>
    <w:rsid w:val="008864CB"/>
    <w:rsid w:val="008872B6"/>
    <w:rsid w:val="0089028D"/>
    <w:rsid w:val="00890D25"/>
    <w:rsid w:val="00890FFC"/>
    <w:rsid w:val="008925F2"/>
    <w:rsid w:val="0089340D"/>
    <w:rsid w:val="00893C87"/>
    <w:rsid w:val="008A00A2"/>
    <w:rsid w:val="008A02DE"/>
    <w:rsid w:val="008A0715"/>
    <w:rsid w:val="008A1444"/>
    <w:rsid w:val="008A175F"/>
    <w:rsid w:val="008A1D4A"/>
    <w:rsid w:val="008A24A8"/>
    <w:rsid w:val="008A2AAF"/>
    <w:rsid w:val="008A2D9A"/>
    <w:rsid w:val="008A7169"/>
    <w:rsid w:val="008A74CB"/>
    <w:rsid w:val="008A765C"/>
    <w:rsid w:val="008B05A6"/>
    <w:rsid w:val="008B3CAE"/>
    <w:rsid w:val="008B5A66"/>
    <w:rsid w:val="008B64D9"/>
    <w:rsid w:val="008B6F73"/>
    <w:rsid w:val="008C0F54"/>
    <w:rsid w:val="008C1205"/>
    <w:rsid w:val="008C1D08"/>
    <w:rsid w:val="008C320C"/>
    <w:rsid w:val="008C3F10"/>
    <w:rsid w:val="008C53E2"/>
    <w:rsid w:val="008C54EF"/>
    <w:rsid w:val="008C5C14"/>
    <w:rsid w:val="008C5C92"/>
    <w:rsid w:val="008C7876"/>
    <w:rsid w:val="008D0215"/>
    <w:rsid w:val="008D1514"/>
    <w:rsid w:val="008D29BA"/>
    <w:rsid w:val="008D3720"/>
    <w:rsid w:val="008D3DF0"/>
    <w:rsid w:val="008D47BD"/>
    <w:rsid w:val="008D5F7C"/>
    <w:rsid w:val="008D6FA5"/>
    <w:rsid w:val="008E0DA6"/>
    <w:rsid w:val="008E3231"/>
    <w:rsid w:val="008E48B0"/>
    <w:rsid w:val="008E6549"/>
    <w:rsid w:val="008F01E2"/>
    <w:rsid w:val="008F0898"/>
    <w:rsid w:val="008F0DC5"/>
    <w:rsid w:val="008F33D1"/>
    <w:rsid w:val="008F57B5"/>
    <w:rsid w:val="008F5A6E"/>
    <w:rsid w:val="008F7EE0"/>
    <w:rsid w:val="0090415D"/>
    <w:rsid w:val="009052FA"/>
    <w:rsid w:val="0090609D"/>
    <w:rsid w:val="009107BC"/>
    <w:rsid w:val="009127C7"/>
    <w:rsid w:val="0091296C"/>
    <w:rsid w:val="00912B2F"/>
    <w:rsid w:val="00914280"/>
    <w:rsid w:val="009149E5"/>
    <w:rsid w:val="009153EB"/>
    <w:rsid w:val="00915527"/>
    <w:rsid w:val="00915718"/>
    <w:rsid w:val="00921418"/>
    <w:rsid w:val="009217F2"/>
    <w:rsid w:val="00927BAE"/>
    <w:rsid w:val="00937548"/>
    <w:rsid w:val="00940AAD"/>
    <w:rsid w:val="0094268D"/>
    <w:rsid w:val="0094732B"/>
    <w:rsid w:val="009479DA"/>
    <w:rsid w:val="00950110"/>
    <w:rsid w:val="0096090C"/>
    <w:rsid w:val="009624E2"/>
    <w:rsid w:val="009634A8"/>
    <w:rsid w:val="00967518"/>
    <w:rsid w:val="009675CC"/>
    <w:rsid w:val="00967E05"/>
    <w:rsid w:val="0097326C"/>
    <w:rsid w:val="0097332D"/>
    <w:rsid w:val="0097499C"/>
    <w:rsid w:val="00974EF6"/>
    <w:rsid w:val="00976CF8"/>
    <w:rsid w:val="00980913"/>
    <w:rsid w:val="00980A5F"/>
    <w:rsid w:val="00981244"/>
    <w:rsid w:val="0098174D"/>
    <w:rsid w:val="00981911"/>
    <w:rsid w:val="009827EA"/>
    <w:rsid w:val="00982A91"/>
    <w:rsid w:val="009835B2"/>
    <w:rsid w:val="009840CB"/>
    <w:rsid w:val="009868A7"/>
    <w:rsid w:val="00987776"/>
    <w:rsid w:val="009904A3"/>
    <w:rsid w:val="0099175C"/>
    <w:rsid w:val="0099198A"/>
    <w:rsid w:val="0099280D"/>
    <w:rsid w:val="00992C23"/>
    <w:rsid w:val="00994377"/>
    <w:rsid w:val="009965C9"/>
    <w:rsid w:val="009969DB"/>
    <w:rsid w:val="009A0556"/>
    <w:rsid w:val="009A2F30"/>
    <w:rsid w:val="009A4E67"/>
    <w:rsid w:val="009A52C4"/>
    <w:rsid w:val="009B01C7"/>
    <w:rsid w:val="009B061D"/>
    <w:rsid w:val="009B082E"/>
    <w:rsid w:val="009B20AF"/>
    <w:rsid w:val="009B69B6"/>
    <w:rsid w:val="009C12B1"/>
    <w:rsid w:val="009C25F2"/>
    <w:rsid w:val="009C2ED0"/>
    <w:rsid w:val="009C59AA"/>
    <w:rsid w:val="009D0A1B"/>
    <w:rsid w:val="009D37CE"/>
    <w:rsid w:val="009D3804"/>
    <w:rsid w:val="009D5BE4"/>
    <w:rsid w:val="009D5E68"/>
    <w:rsid w:val="009D66CB"/>
    <w:rsid w:val="009D68B4"/>
    <w:rsid w:val="009E21EC"/>
    <w:rsid w:val="009E2709"/>
    <w:rsid w:val="009E366A"/>
    <w:rsid w:val="009E3744"/>
    <w:rsid w:val="009E5F73"/>
    <w:rsid w:val="009E6D1A"/>
    <w:rsid w:val="009E7CC1"/>
    <w:rsid w:val="009F0BBD"/>
    <w:rsid w:val="009F3182"/>
    <w:rsid w:val="009F4465"/>
    <w:rsid w:val="009F63BD"/>
    <w:rsid w:val="00A00428"/>
    <w:rsid w:val="00A004D8"/>
    <w:rsid w:val="00A007AF"/>
    <w:rsid w:val="00A01572"/>
    <w:rsid w:val="00A01996"/>
    <w:rsid w:val="00A034C8"/>
    <w:rsid w:val="00A035F1"/>
    <w:rsid w:val="00A04FC8"/>
    <w:rsid w:val="00A067C3"/>
    <w:rsid w:val="00A10D2B"/>
    <w:rsid w:val="00A12C22"/>
    <w:rsid w:val="00A14082"/>
    <w:rsid w:val="00A141B6"/>
    <w:rsid w:val="00A14241"/>
    <w:rsid w:val="00A15634"/>
    <w:rsid w:val="00A161D3"/>
    <w:rsid w:val="00A16263"/>
    <w:rsid w:val="00A17E2C"/>
    <w:rsid w:val="00A17E95"/>
    <w:rsid w:val="00A215CB"/>
    <w:rsid w:val="00A21CD0"/>
    <w:rsid w:val="00A22A4B"/>
    <w:rsid w:val="00A23898"/>
    <w:rsid w:val="00A2583D"/>
    <w:rsid w:val="00A306DC"/>
    <w:rsid w:val="00A30931"/>
    <w:rsid w:val="00A31441"/>
    <w:rsid w:val="00A31BB5"/>
    <w:rsid w:val="00A31DDD"/>
    <w:rsid w:val="00A33329"/>
    <w:rsid w:val="00A36C29"/>
    <w:rsid w:val="00A37A75"/>
    <w:rsid w:val="00A4399A"/>
    <w:rsid w:val="00A45965"/>
    <w:rsid w:val="00A46BA6"/>
    <w:rsid w:val="00A5005A"/>
    <w:rsid w:val="00A5082F"/>
    <w:rsid w:val="00A508EB"/>
    <w:rsid w:val="00A51AAA"/>
    <w:rsid w:val="00A5219A"/>
    <w:rsid w:val="00A52AB5"/>
    <w:rsid w:val="00A53A0B"/>
    <w:rsid w:val="00A55591"/>
    <w:rsid w:val="00A5577F"/>
    <w:rsid w:val="00A56546"/>
    <w:rsid w:val="00A56A63"/>
    <w:rsid w:val="00A57DAF"/>
    <w:rsid w:val="00A6171C"/>
    <w:rsid w:val="00A62E64"/>
    <w:rsid w:val="00A630E9"/>
    <w:rsid w:val="00A6361B"/>
    <w:rsid w:val="00A6377F"/>
    <w:rsid w:val="00A673A5"/>
    <w:rsid w:val="00A67F24"/>
    <w:rsid w:val="00A712D8"/>
    <w:rsid w:val="00A718B1"/>
    <w:rsid w:val="00A73BD5"/>
    <w:rsid w:val="00A76F08"/>
    <w:rsid w:val="00A81179"/>
    <w:rsid w:val="00A85F7C"/>
    <w:rsid w:val="00A91400"/>
    <w:rsid w:val="00A93B63"/>
    <w:rsid w:val="00A9526F"/>
    <w:rsid w:val="00A9587A"/>
    <w:rsid w:val="00AA0E04"/>
    <w:rsid w:val="00AA2176"/>
    <w:rsid w:val="00AA3553"/>
    <w:rsid w:val="00AA57F0"/>
    <w:rsid w:val="00AA67AD"/>
    <w:rsid w:val="00AB0B28"/>
    <w:rsid w:val="00AB0BB3"/>
    <w:rsid w:val="00AB54C1"/>
    <w:rsid w:val="00AB6BFD"/>
    <w:rsid w:val="00AC2E20"/>
    <w:rsid w:val="00AC3546"/>
    <w:rsid w:val="00AC4B7A"/>
    <w:rsid w:val="00AC5D28"/>
    <w:rsid w:val="00AC6F48"/>
    <w:rsid w:val="00AC7EDE"/>
    <w:rsid w:val="00AD015A"/>
    <w:rsid w:val="00AD24F9"/>
    <w:rsid w:val="00AD2E6F"/>
    <w:rsid w:val="00AD30DF"/>
    <w:rsid w:val="00AD313B"/>
    <w:rsid w:val="00AD3499"/>
    <w:rsid w:val="00AD4598"/>
    <w:rsid w:val="00AD4A2F"/>
    <w:rsid w:val="00AD5C24"/>
    <w:rsid w:val="00AD5E6B"/>
    <w:rsid w:val="00AD65AF"/>
    <w:rsid w:val="00AD7CA5"/>
    <w:rsid w:val="00AD7DA8"/>
    <w:rsid w:val="00AE0E33"/>
    <w:rsid w:val="00AE211E"/>
    <w:rsid w:val="00AE4A80"/>
    <w:rsid w:val="00AE738A"/>
    <w:rsid w:val="00AF0A6F"/>
    <w:rsid w:val="00AF0F34"/>
    <w:rsid w:val="00AF35B8"/>
    <w:rsid w:val="00AF6CDC"/>
    <w:rsid w:val="00B01037"/>
    <w:rsid w:val="00B01227"/>
    <w:rsid w:val="00B02154"/>
    <w:rsid w:val="00B0264A"/>
    <w:rsid w:val="00B05BE8"/>
    <w:rsid w:val="00B06727"/>
    <w:rsid w:val="00B07EB4"/>
    <w:rsid w:val="00B10BC4"/>
    <w:rsid w:val="00B12B4E"/>
    <w:rsid w:val="00B135D0"/>
    <w:rsid w:val="00B13EE2"/>
    <w:rsid w:val="00B1433A"/>
    <w:rsid w:val="00B16CC0"/>
    <w:rsid w:val="00B17871"/>
    <w:rsid w:val="00B17D5B"/>
    <w:rsid w:val="00B21D2D"/>
    <w:rsid w:val="00B221D4"/>
    <w:rsid w:val="00B2225A"/>
    <w:rsid w:val="00B225BD"/>
    <w:rsid w:val="00B22D70"/>
    <w:rsid w:val="00B23A72"/>
    <w:rsid w:val="00B261C4"/>
    <w:rsid w:val="00B31C2F"/>
    <w:rsid w:val="00B32172"/>
    <w:rsid w:val="00B326B3"/>
    <w:rsid w:val="00B32BC9"/>
    <w:rsid w:val="00B33409"/>
    <w:rsid w:val="00B3601C"/>
    <w:rsid w:val="00B3693B"/>
    <w:rsid w:val="00B41264"/>
    <w:rsid w:val="00B424B2"/>
    <w:rsid w:val="00B42E82"/>
    <w:rsid w:val="00B43097"/>
    <w:rsid w:val="00B4391C"/>
    <w:rsid w:val="00B4668D"/>
    <w:rsid w:val="00B51572"/>
    <w:rsid w:val="00B51B3B"/>
    <w:rsid w:val="00B5347C"/>
    <w:rsid w:val="00B547EC"/>
    <w:rsid w:val="00B5525C"/>
    <w:rsid w:val="00B56EF4"/>
    <w:rsid w:val="00B643B1"/>
    <w:rsid w:val="00B67262"/>
    <w:rsid w:val="00B67DC1"/>
    <w:rsid w:val="00B71792"/>
    <w:rsid w:val="00B71C09"/>
    <w:rsid w:val="00B741B9"/>
    <w:rsid w:val="00B74D36"/>
    <w:rsid w:val="00B751DD"/>
    <w:rsid w:val="00B75FCC"/>
    <w:rsid w:val="00B76F75"/>
    <w:rsid w:val="00B77131"/>
    <w:rsid w:val="00B80DC7"/>
    <w:rsid w:val="00B81184"/>
    <w:rsid w:val="00B84E30"/>
    <w:rsid w:val="00B86F4A"/>
    <w:rsid w:val="00B87A2E"/>
    <w:rsid w:val="00B90827"/>
    <w:rsid w:val="00B90E2A"/>
    <w:rsid w:val="00B919EE"/>
    <w:rsid w:val="00B936BB"/>
    <w:rsid w:val="00B96ECD"/>
    <w:rsid w:val="00B978BA"/>
    <w:rsid w:val="00BA0E4B"/>
    <w:rsid w:val="00BA0E67"/>
    <w:rsid w:val="00BA16DF"/>
    <w:rsid w:val="00BA2293"/>
    <w:rsid w:val="00BA29C6"/>
    <w:rsid w:val="00BA7A3E"/>
    <w:rsid w:val="00BB15B5"/>
    <w:rsid w:val="00BB3E37"/>
    <w:rsid w:val="00BB4C6E"/>
    <w:rsid w:val="00BB6BE5"/>
    <w:rsid w:val="00BC083C"/>
    <w:rsid w:val="00BC1169"/>
    <w:rsid w:val="00BC21B9"/>
    <w:rsid w:val="00BC2292"/>
    <w:rsid w:val="00BC281E"/>
    <w:rsid w:val="00BC4294"/>
    <w:rsid w:val="00BC467A"/>
    <w:rsid w:val="00BC6FEA"/>
    <w:rsid w:val="00BD143B"/>
    <w:rsid w:val="00BD23DD"/>
    <w:rsid w:val="00BD2B88"/>
    <w:rsid w:val="00BD3BC6"/>
    <w:rsid w:val="00BD43FB"/>
    <w:rsid w:val="00BD4945"/>
    <w:rsid w:val="00BD4C99"/>
    <w:rsid w:val="00BD4D53"/>
    <w:rsid w:val="00BD603D"/>
    <w:rsid w:val="00BD7A3F"/>
    <w:rsid w:val="00BD7CD3"/>
    <w:rsid w:val="00BD7EA2"/>
    <w:rsid w:val="00BE0463"/>
    <w:rsid w:val="00BE38D4"/>
    <w:rsid w:val="00BE4853"/>
    <w:rsid w:val="00BE6CEB"/>
    <w:rsid w:val="00BF67F3"/>
    <w:rsid w:val="00C005EC"/>
    <w:rsid w:val="00C00CC2"/>
    <w:rsid w:val="00C00FBC"/>
    <w:rsid w:val="00C015BF"/>
    <w:rsid w:val="00C0237D"/>
    <w:rsid w:val="00C06544"/>
    <w:rsid w:val="00C06DCC"/>
    <w:rsid w:val="00C114A3"/>
    <w:rsid w:val="00C1271C"/>
    <w:rsid w:val="00C1284B"/>
    <w:rsid w:val="00C12B53"/>
    <w:rsid w:val="00C1321F"/>
    <w:rsid w:val="00C15F4F"/>
    <w:rsid w:val="00C17A43"/>
    <w:rsid w:val="00C203F0"/>
    <w:rsid w:val="00C20F48"/>
    <w:rsid w:val="00C22888"/>
    <w:rsid w:val="00C2407D"/>
    <w:rsid w:val="00C2444F"/>
    <w:rsid w:val="00C25129"/>
    <w:rsid w:val="00C259A2"/>
    <w:rsid w:val="00C316B9"/>
    <w:rsid w:val="00C32062"/>
    <w:rsid w:val="00C354FB"/>
    <w:rsid w:val="00C35862"/>
    <w:rsid w:val="00C35951"/>
    <w:rsid w:val="00C37404"/>
    <w:rsid w:val="00C406B0"/>
    <w:rsid w:val="00C420C3"/>
    <w:rsid w:val="00C425F1"/>
    <w:rsid w:val="00C436FE"/>
    <w:rsid w:val="00C43C41"/>
    <w:rsid w:val="00C449AC"/>
    <w:rsid w:val="00C44A91"/>
    <w:rsid w:val="00C51141"/>
    <w:rsid w:val="00C52942"/>
    <w:rsid w:val="00C52FBC"/>
    <w:rsid w:val="00C55AE9"/>
    <w:rsid w:val="00C55ED1"/>
    <w:rsid w:val="00C560E2"/>
    <w:rsid w:val="00C56430"/>
    <w:rsid w:val="00C63546"/>
    <w:rsid w:val="00C67066"/>
    <w:rsid w:val="00C70A47"/>
    <w:rsid w:val="00C735C5"/>
    <w:rsid w:val="00C755C6"/>
    <w:rsid w:val="00C75A5F"/>
    <w:rsid w:val="00C77613"/>
    <w:rsid w:val="00C77823"/>
    <w:rsid w:val="00C823F6"/>
    <w:rsid w:val="00C8286D"/>
    <w:rsid w:val="00C82AFC"/>
    <w:rsid w:val="00C82E64"/>
    <w:rsid w:val="00C85745"/>
    <w:rsid w:val="00C92F99"/>
    <w:rsid w:val="00C94E71"/>
    <w:rsid w:val="00C950A7"/>
    <w:rsid w:val="00C97740"/>
    <w:rsid w:val="00CA0203"/>
    <w:rsid w:val="00CA2459"/>
    <w:rsid w:val="00CA735F"/>
    <w:rsid w:val="00CA7548"/>
    <w:rsid w:val="00CB70DB"/>
    <w:rsid w:val="00CC075F"/>
    <w:rsid w:val="00CC0978"/>
    <w:rsid w:val="00CC31B5"/>
    <w:rsid w:val="00CC322D"/>
    <w:rsid w:val="00CC3316"/>
    <w:rsid w:val="00CC35B1"/>
    <w:rsid w:val="00CC551F"/>
    <w:rsid w:val="00CC5DFA"/>
    <w:rsid w:val="00CC615F"/>
    <w:rsid w:val="00CD0331"/>
    <w:rsid w:val="00CD56E0"/>
    <w:rsid w:val="00CD75A7"/>
    <w:rsid w:val="00CD7949"/>
    <w:rsid w:val="00CE04F1"/>
    <w:rsid w:val="00CE0E49"/>
    <w:rsid w:val="00CE1487"/>
    <w:rsid w:val="00CE2907"/>
    <w:rsid w:val="00CE5A98"/>
    <w:rsid w:val="00CE7F32"/>
    <w:rsid w:val="00CF358F"/>
    <w:rsid w:val="00CF58EB"/>
    <w:rsid w:val="00CF5A00"/>
    <w:rsid w:val="00D01BA2"/>
    <w:rsid w:val="00D02232"/>
    <w:rsid w:val="00D0248A"/>
    <w:rsid w:val="00D030DA"/>
    <w:rsid w:val="00D03B88"/>
    <w:rsid w:val="00D055B0"/>
    <w:rsid w:val="00D07A68"/>
    <w:rsid w:val="00D1003A"/>
    <w:rsid w:val="00D1043D"/>
    <w:rsid w:val="00D11802"/>
    <w:rsid w:val="00D11B7B"/>
    <w:rsid w:val="00D11E12"/>
    <w:rsid w:val="00D13C24"/>
    <w:rsid w:val="00D15662"/>
    <w:rsid w:val="00D1584D"/>
    <w:rsid w:val="00D15972"/>
    <w:rsid w:val="00D15BA7"/>
    <w:rsid w:val="00D15D1E"/>
    <w:rsid w:val="00D15F50"/>
    <w:rsid w:val="00D203D6"/>
    <w:rsid w:val="00D20BC5"/>
    <w:rsid w:val="00D21098"/>
    <w:rsid w:val="00D22105"/>
    <w:rsid w:val="00D27695"/>
    <w:rsid w:val="00D31802"/>
    <w:rsid w:val="00D31CD4"/>
    <w:rsid w:val="00D33140"/>
    <w:rsid w:val="00D3377E"/>
    <w:rsid w:val="00D33D41"/>
    <w:rsid w:val="00D37F5C"/>
    <w:rsid w:val="00D41D40"/>
    <w:rsid w:val="00D425B3"/>
    <w:rsid w:val="00D42B82"/>
    <w:rsid w:val="00D42CE7"/>
    <w:rsid w:val="00D4314F"/>
    <w:rsid w:val="00D431E6"/>
    <w:rsid w:val="00D445B6"/>
    <w:rsid w:val="00D452BC"/>
    <w:rsid w:val="00D45633"/>
    <w:rsid w:val="00D456EB"/>
    <w:rsid w:val="00D47B6B"/>
    <w:rsid w:val="00D51528"/>
    <w:rsid w:val="00D51715"/>
    <w:rsid w:val="00D51D6A"/>
    <w:rsid w:val="00D54AEA"/>
    <w:rsid w:val="00D56A20"/>
    <w:rsid w:val="00D5735E"/>
    <w:rsid w:val="00D630A3"/>
    <w:rsid w:val="00D64CCD"/>
    <w:rsid w:val="00D65DD3"/>
    <w:rsid w:val="00D65E5C"/>
    <w:rsid w:val="00D665A3"/>
    <w:rsid w:val="00D67194"/>
    <w:rsid w:val="00D67EA7"/>
    <w:rsid w:val="00D71F43"/>
    <w:rsid w:val="00D73AE5"/>
    <w:rsid w:val="00D75C21"/>
    <w:rsid w:val="00D75DF2"/>
    <w:rsid w:val="00D82599"/>
    <w:rsid w:val="00D841B5"/>
    <w:rsid w:val="00D845AA"/>
    <w:rsid w:val="00D855D3"/>
    <w:rsid w:val="00D86676"/>
    <w:rsid w:val="00D902D1"/>
    <w:rsid w:val="00D90ECF"/>
    <w:rsid w:val="00D9152D"/>
    <w:rsid w:val="00D93B44"/>
    <w:rsid w:val="00D93C06"/>
    <w:rsid w:val="00D94012"/>
    <w:rsid w:val="00D941D8"/>
    <w:rsid w:val="00D94EBD"/>
    <w:rsid w:val="00D97711"/>
    <w:rsid w:val="00D97A3B"/>
    <w:rsid w:val="00D97A78"/>
    <w:rsid w:val="00D97DAD"/>
    <w:rsid w:val="00DA2885"/>
    <w:rsid w:val="00DA2AFD"/>
    <w:rsid w:val="00DA5020"/>
    <w:rsid w:val="00DA5535"/>
    <w:rsid w:val="00DA7A1C"/>
    <w:rsid w:val="00DB23F2"/>
    <w:rsid w:val="00DB2691"/>
    <w:rsid w:val="00DB3DBC"/>
    <w:rsid w:val="00DB78D6"/>
    <w:rsid w:val="00DB7F8D"/>
    <w:rsid w:val="00DC0A25"/>
    <w:rsid w:val="00DC42BB"/>
    <w:rsid w:val="00DC5135"/>
    <w:rsid w:val="00DC62AE"/>
    <w:rsid w:val="00DC6CE3"/>
    <w:rsid w:val="00DD02B3"/>
    <w:rsid w:val="00DD0A8E"/>
    <w:rsid w:val="00DD24A1"/>
    <w:rsid w:val="00DD2718"/>
    <w:rsid w:val="00DD424D"/>
    <w:rsid w:val="00DD602E"/>
    <w:rsid w:val="00DD6FDC"/>
    <w:rsid w:val="00DD7711"/>
    <w:rsid w:val="00DE114E"/>
    <w:rsid w:val="00DE61EA"/>
    <w:rsid w:val="00DE69C5"/>
    <w:rsid w:val="00DE7200"/>
    <w:rsid w:val="00DE74A9"/>
    <w:rsid w:val="00DF0591"/>
    <w:rsid w:val="00DF0E08"/>
    <w:rsid w:val="00DF23DA"/>
    <w:rsid w:val="00DF5237"/>
    <w:rsid w:val="00DF5AEA"/>
    <w:rsid w:val="00DF6990"/>
    <w:rsid w:val="00DF7087"/>
    <w:rsid w:val="00E00507"/>
    <w:rsid w:val="00E0412E"/>
    <w:rsid w:val="00E04DFC"/>
    <w:rsid w:val="00E06E5D"/>
    <w:rsid w:val="00E07E17"/>
    <w:rsid w:val="00E12A33"/>
    <w:rsid w:val="00E12C78"/>
    <w:rsid w:val="00E13941"/>
    <w:rsid w:val="00E140B3"/>
    <w:rsid w:val="00E14F7D"/>
    <w:rsid w:val="00E15913"/>
    <w:rsid w:val="00E21A6A"/>
    <w:rsid w:val="00E24561"/>
    <w:rsid w:val="00E2566D"/>
    <w:rsid w:val="00E313BD"/>
    <w:rsid w:val="00E33645"/>
    <w:rsid w:val="00E337CB"/>
    <w:rsid w:val="00E410E8"/>
    <w:rsid w:val="00E42954"/>
    <w:rsid w:val="00E44E35"/>
    <w:rsid w:val="00E469E3"/>
    <w:rsid w:val="00E47CF4"/>
    <w:rsid w:val="00E512F7"/>
    <w:rsid w:val="00E57C48"/>
    <w:rsid w:val="00E62942"/>
    <w:rsid w:val="00E63BF3"/>
    <w:rsid w:val="00E63CA2"/>
    <w:rsid w:val="00E6420C"/>
    <w:rsid w:val="00E6493E"/>
    <w:rsid w:val="00E6542C"/>
    <w:rsid w:val="00E702DB"/>
    <w:rsid w:val="00E70BA9"/>
    <w:rsid w:val="00E72B95"/>
    <w:rsid w:val="00E731F7"/>
    <w:rsid w:val="00E74276"/>
    <w:rsid w:val="00E74B66"/>
    <w:rsid w:val="00E76E5C"/>
    <w:rsid w:val="00E77839"/>
    <w:rsid w:val="00E82BBA"/>
    <w:rsid w:val="00E85D00"/>
    <w:rsid w:val="00E878AB"/>
    <w:rsid w:val="00E87CE4"/>
    <w:rsid w:val="00E904CF"/>
    <w:rsid w:val="00E91C7B"/>
    <w:rsid w:val="00E93DE9"/>
    <w:rsid w:val="00E955D8"/>
    <w:rsid w:val="00E971A4"/>
    <w:rsid w:val="00EA2F86"/>
    <w:rsid w:val="00EA5A36"/>
    <w:rsid w:val="00EA6D55"/>
    <w:rsid w:val="00EA6D68"/>
    <w:rsid w:val="00EA73FE"/>
    <w:rsid w:val="00EA7FCF"/>
    <w:rsid w:val="00EB0FA0"/>
    <w:rsid w:val="00EB15DA"/>
    <w:rsid w:val="00EB17FE"/>
    <w:rsid w:val="00EB3628"/>
    <w:rsid w:val="00EB447A"/>
    <w:rsid w:val="00EB4F12"/>
    <w:rsid w:val="00EC095E"/>
    <w:rsid w:val="00EC41C5"/>
    <w:rsid w:val="00EC49CB"/>
    <w:rsid w:val="00EC536A"/>
    <w:rsid w:val="00EC6A6D"/>
    <w:rsid w:val="00ED0470"/>
    <w:rsid w:val="00ED07EA"/>
    <w:rsid w:val="00ED0F5C"/>
    <w:rsid w:val="00ED24B8"/>
    <w:rsid w:val="00ED3838"/>
    <w:rsid w:val="00ED6B12"/>
    <w:rsid w:val="00EE0C7C"/>
    <w:rsid w:val="00EE1C8D"/>
    <w:rsid w:val="00EE21CD"/>
    <w:rsid w:val="00EE29BC"/>
    <w:rsid w:val="00EE57F5"/>
    <w:rsid w:val="00EE5BCC"/>
    <w:rsid w:val="00EE784E"/>
    <w:rsid w:val="00EF4904"/>
    <w:rsid w:val="00EF52DA"/>
    <w:rsid w:val="00EF5CB6"/>
    <w:rsid w:val="00EF6B2B"/>
    <w:rsid w:val="00EF757C"/>
    <w:rsid w:val="00EF7A8F"/>
    <w:rsid w:val="00F008FC"/>
    <w:rsid w:val="00F01FBD"/>
    <w:rsid w:val="00F0257D"/>
    <w:rsid w:val="00F028FB"/>
    <w:rsid w:val="00F10967"/>
    <w:rsid w:val="00F10D49"/>
    <w:rsid w:val="00F10F1A"/>
    <w:rsid w:val="00F1191E"/>
    <w:rsid w:val="00F12313"/>
    <w:rsid w:val="00F15CA9"/>
    <w:rsid w:val="00F168B5"/>
    <w:rsid w:val="00F16E3B"/>
    <w:rsid w:val="00F228A8"/>
    <w:rsid w:val="00F2553B"/>
    <w:rsid w:val="00F26EE5"/>
    <w:rsid w:val="00F2793D"/>
    <w:rsid w:val="00F30966"/>
    <w:rsid w:val="00F30B98"/>
    <w:rsid w:val="00F31AB3"/>
    <w:rsid w:val="00F320F3"/>
    <w:rsid w:val="00F326EA"/>
    <w:rsid w:val="00F32DE5"/>
    <w:rsid w:val="00F33083"/>
    <w:rsid w:val="00F33B63"/>
    <w:rsid w:val="00F37BB8"/>
    <w:rsid w:val="00F40D76"/>
    <w:rsid w:val="00F4494C"/>
    <w:rsid w:val="00F44CD4"/>
    <w:rsid w:val="00F45711"/>
    <w:rsid w:val="00F45C0C"/>
    <w:rsid w:val="00F45F46"/>
    <w:rsid w:val="00F51B4B"/>
    <w:rsid w:val="00F55CE8"/>
    <w:rsid w:val="00F55F65"/>
    <w:rsid w:val="00F56AB7"/>
    <w:rsid w:val="00F56FF3"/>
    <w:rsid w:val="00F570DE"/>
    <w:rsid w:val="00F61C05"/>
    <w:rsid w:val="00F62615"/>
    <w:rsid w:val="00F62E25"/>
    <w:rsid w:val="00F639A6"/>
    <w:rsid w:val="00F65734"/>
    <w:rsid w:val="00F678C7"/>
    <w:rsid w:val="00F67EBF"/>
    <w:rsid w:val="00F72B43"/>
    <w:rsid w:val="00F80D86"/>
    <w:rsid w:val="00F8599B"/>
    <w:rsid w:val="00F860A7"/>
    <w:rsid w:val="00F864FC"/>
    <w:rsid w:val="00F90A5C"/>
    <w:rsid w:val="00F90D7D"/>
    <w:rsid w:val="00F91B94"/>
    <w:rsid w:val="00F92FD3"/>
    <w:rsid w:val="00F9321A"/>
    <w:rsid w:val="00F93993"/>
    <w:rsid w:val="00F94D10"/>
    <w:rsid w:val="00F94FE2"/>
    <w:rsid w:val="00F959D2"/>
    <w:rsid w:val="00F969F3"/>
    <w:rsid w:val="00FA0800"/>
    <w:rsid w:val="00FA0C6A"/>
    <w:rsid w:val="00FA1F26"/>
    <w:rsid w:val="00FA2AE5"/>
    <w:rsid w:val="00FA569C"/>
    <w:rsid w:val="00FA62E1"/>
    <w:rsid w:val="00FB0487"/>
    <w:rsid w:val="00FB07BF"/>
    <w:rsid w:val="00FB1B6D"/>
    <w:rsid w:val="00FB2781"/>
    <w:rsid w:val="00FB37DB"/>
    <w:rsid w:val="00FB4BFC"/>
    <w:rsid w:val="00FB6093"/>
    <w:rsid w:val="00FB6C2A"/>
    <w:rsid w:val="00FC79D6"/>
    <w:rsid w:val="00FD2BA8"/>
    <w:rsid w:val="00FD36CF"/>
    <w:rsid w:val="00FD44B5"/>
    <w:rsid w:val="00FD65E2"/>
    <w:rsid w:val="00FE0222"/>
    <w:rsid w:val="00FE0786"/>
    <w:rsid w:val="00FE18BD"/>
    <w:rsid w:val="00FE2842"/>
    <w:rsid w:val="00FE3F0C"/>
    <w:rsid w:val="00FE4B0A"/>
    <w:rsid w:val="00FE51E9"/>
    <w:rsid w:val="00FE66F3"/>
    <w:rsid w:val="00FE7702"/>
    <w:rsid w:val="00FF5312"/>
    <w:rsid w:val="00FF5660"/>
    <w:rsid w:val="00FF595A"/>
    <w:rsid w:val="00FF5C75"/>
    <w:rsid w:val="00FF68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182"/>
    <w:pPr>
      <w:spacing w:after="200" w:line="276" w:lineRule="auto"/>
    </w:pPr>
    <w:rPr>
      <w:lang w:eastAsia="en-US"/>
    </w:rPr>
  </w:style>
  <w:style w:type="paragraph" w:styleId="3">
    <w:name w:val="heading 3"/>
    <w:basedOn w:val="a"/>
    <w:next w:val="a"/>
    <w:link w:val="30"/>
    <w:semiHidden/>
    <w:unhideWhenUsed/>
    <w:qFormat/>
    <w:locked/>
    <w:rsid w:val="00BC1169"/>
    <w:pPr>
      <w:keepNext/>
      <w:spacing w:before="240" w:after="60"/>
      <w:outlineLvl w:val="2"/>
    </w:pPr>
    <w:rPr>
      <w:rFonts w:asciiTheme="majorHAnsi" w:eastAsiaTheme="majorEastAsia" w:hAnsiTheme="majorHAnsi" w:cstheme="majorBidi"/>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9F3182"/>
    <w:pPr>
      <w:widowControl w:val="0"/>
      <w:autoSpaceDE w:val="0"/>
      <w:autoSpaceDN w:val="0"/>
    </w:pPr>
    <w:rPr>
      <w:rFonts w:eastAsia="Times New Roman" w:cs="Calibri"/>
      <w:szCs w:val="20"/>
    </w:rPr>
  </w:style>
  <w:style w:type="paragraph" w:styleId="a3">
    <w:name w:val="List Paragraph"/>
    <w:basedOn w:val="a"/>
    <w:uiPriority w:val="34"/>
    <w:qFormat/>
    <w:rsid w:val="00BA16DF"/>
    <w:pPr>
      <w:ind w:left="720"/>
      <w:contextualSpacing/>
    </w:pPr>
  </w:style>
  <w:style w:type="paragraph" w:styleId="a4">
    <w:name w:val="Balloon Text"/>
    <w:basedOn w:val="a"/>
    <w:link w:val="a5"/>
    <w:uiPriority w:val="99"/>
    <w:semiHidden/>
    <w:rsid w:val="001D28D8"/>
    <w:pPr>
      <w:spacing w:after="0" w:line="240" w:lineRule="auto"/>
    </w:pPr>
    <w:rPr>
      <w:rFonts w:ascii="Tahoma" w:hAnsi="Tahoma"/>
      <w:sz w:val="16"/>
      <w:szCs w:val="16"/>
      <w:lang w:eastAsia="ru-RU"/>
    </w:rPr>
  </w:style>
  <w:style w:type="character" w:customStyle="1" w:styleId="a5">
    <w:name w:val="Текст выноски Знак"/>
    <w:basedOn w:val="a0"/>
    <w:link w:val="a4"/>
    <w:uiPriority w:val="99"/>
    <w:semiHidden/>
    <w:locked/>
    <w:rsid w:val="001D28D8"/>
    <w:rPr>
      <w:rFonts w:ascii="Tahoma" w:hAnsi="Tahoma" w:cs="Times New Roman"/>
      <w:sz w:val="16"/>
    </w:rPr>
  </w:style>
  <w:style w:type="character" w:styleId="a6">
    <w:name w:val="annotation reference"/>
    <w:basedOn w:val="a0"/>
    <w:uiPriority w:val="99"/>
    <w:semiHidden/>
    <w:rsid w:val="00EB15DA"/>
    <w:rPr>
      <w:rFonts w:cs="Times New Roman"/>
      <w:sz w:val="16"/>
    </w:rPr>
  </w:style>
  <w:style w:type="paragraph" w:styleId="a7">
    <w:name w:val="annotation text"/>
    <w:basedOn w:val="a"/>
    <w:link w:val="a8"/>
    <w:uiPriority w:val="99"/>
    <w:semiHidden/>
    <w:rsid w:val="00EB15DA"/>
    <w:pPr>
      <w:spacing w:line="240" w:lineRule="auto"/>
    </w:pPr>
    <w:rPr>
      <w:sz w:val="20"/>
      <w:szCs w:val="20"/>
      <w:lang w:eastAsia="ru-RU"/>
    </w:rPr>
  </w:style>
  <w:style w:type="character" w:customStyle="1" w:styleId="a8">
    <w:name w:val="Текст примечания Знак"/>
    <w:basedOn w:val="a0"/>
    <w:link w:val="a7"/>
    <w:uiPriority w:val="99"/>
    <w:semiHidden/>
    <w:locked/>
    <w:rsid w:val="00EB15DA"/>
    <w:rPr>
      <w:rFonts w:cs="Times New Roman"/>
      <w:sz w:val="20"/>
    </w:rPr>
  </w:style>
  <w:style w:type="paragraph" w:styleId="a9">
    <w:name w:val="annotation subject"/>
    <w:basedOn w:val="a7"/>
    <w:next w:val="a7"/>
    <w:link w:val="aa"/>
    <w:uiPriority w:val="99"/>
    <w:semiHidden/>
    <w:rsid w:val="00EB15DA"/>
    <w:rPr>
      <w:b/>
      <w:bCs/>
    </w:rPr>
  </w:style>
  <w:style w:type="character" w:customStyle="1" w:styleId="aa">
    <w:name w:val="Тема примечания Знак"/>
    <w:basedOn w:val="a8"/>
    <w:link w:val="a9"/>
    <w:uiPriority w:val="99"/>
    <w:semiHidden/>
    <w:locked/>
    <w:rsid w:val="00EB15DA"/>
    <w:rPr>
      <w:rFonts w:cs="Times New Roman"/>
      <w:b/>
      <w:sz w:val="20"/>
    </w:rPr>
  </w:style>
  <w:style w:type="character" w:styleId="ab">
    <w:name w:val="Hyperlink"/>
    <w:basedOn w:val="a0"/>
    <w:uiPriority w:val="99"/>
    <w:rsid w:val="004C33A3"/>
    <w:rPr>
      <w:rFonts w:cs="Times New Roman"/>
      <w:color w:val="0000FF"/>
      <w:u w:val="single"/>
    </w:rPr>
  </w:style>
  <w:style w:type="character" w:styleId="ac">
    <w:name w:val="FollowedHyperlink"/>
    <w:basedOn w:val="a0"/>
    <w:uiPriority w:val="99"/>
    <w:semiHidden/>
    <w:rsid w:val="00D902D1"/>
    <w:rPr>
      <w:rFonts w:cs="Times New Roman"/>
      <w:color w:val="800080"/>
      <w:u w:val="single"/>
    </w:rPr>
  </w:style>
  <w:style w:type="paragraph" w:styleId="ad">
    <w:name w:val="header"/>
    <w:basedOn w:val="a"/>
    <w:link w:val="ae"/>
    <w:uiPriority w:val="99"/>
    <w:rsid w:val="00477B46"/>
    <w:pPr>
      <w:tabs>
        <w:tab w:val="center" w:pos="4677"/>
        <w:tab w:val="right" w:pos="9355"/>
      </w:tabs>
    </w:pPr>
    <w:rPr>
      <w:sz w:val="20"/>
      <w:szCs w:val="20"/>
    </w:rPr>
  </w:style>
  <w:style w:type="character" w:customStyle="1" w:styleId="ae">
    <w:name w:val="Верхний колонтитул Знак"/>
    <w:basedOn w:val="a0"/>
    <w:link w:val="ad"/>
    <w:uiPriority w:val="99"/>
    <w:locked/>
    <w:rsid w:val="00477B46"/>
    <w:rPr>
      <w:rFonts w:cs="Times New Roman"/>
      <w:lang w:eastAsia="en-US"/>
    </w:rPr>
  </w:style>
  <w:style w:type="paragraph" w:styleId="af">
    <w:name w:val="footer"/>
    <w:basedOn w:val="a"/>
    <w:link w:val="af0"/>
    <w:uiPriority w:val="99"/>
    <w:rsid w:val="00477B46"/>
    <w:pPr>
      <w:tabs>
        <w:tab w:val="center" w:pos="4677"/>
        <w:tab w:val="right" w:pos="9355"/>
      </w:tabs>
    </w:pPr>
    <w:rPr>
      <w:sz w:val="20"/>
      <w:szCs w:val="20"/>
    </w:rPr>
  </w:style>
  <w:style w:type="character" w:customStyle="1" w:styleId="af0">
    <w:name w:val="Нижний колонтитул Знак"/>
    <w:basedOn w:val="a0"/>
    <w:link w:val="af"/>
    <w:uiPriority w:val="99"/>
    <w:locked/>
    <w:rsid w:val="00477B46"/>
    <w:rPr>
      <w:rFonts w:cs="Times New Roman"/>
      <w:lang w:eastAsia="en-US"/>
    </w:rPr>
  </w:style>
  <w:style w:type="character" w:customStyle="1" w:styleId="30">
    <w:name w:val="Заголовок 3 Знак"/>
    <w:basedOn w:val="a0"/>
    <w:link w:val="3"/>
    <w:semiHidden/>
    <w:rsid w:val="00BC1169"/>
    <w:rPr>
      <w:rFonts w:asciiTheme="majorHAnsi" w:eastAsiaTheme="majorEastAsia" w:hAnsiTheme="majorHAnsi" w:cstheme="majorBidi"/>
      <w:b/>
      <w:bCs/>
      <w:sz w:val="26"/>
      <w:szCs w:val="26"/>
      <w:lang w:eastAsia="en-US"/>
    </w:rPr>
  </w:style>
  <w:style w:type="table" w:styleId="af1">
    <w:name w:val="Table Grid"/>
    <w:basedOn w:val="a1"/>
    <w:uiPriority w:val="59"/>
    <w:locked/>
    <w:rsid w:val="00D13C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2564">
      <w:bodyDiv w:val="1"/>
      <w:marLeft w:val="0"/>
      <w:marRight w:val="0"/>
      <w:marTop w:val="0"/>
      <w:marBottom w:val="0"/>
      <w:divBdr>
        <w:top w:val="none" w:sz="0" w:space="0" w:color="auto"/>
        <w:left w:val="none" w:sz="0" w:space="0" w:color="auto"/>
        <w:bottom w:val="none" w:sz="0" w:space="0" w:color="auto"/>
        <w:right w:val="none" w:sz="0" w:space="0" w:color="auto"/>
      </w:divBdr>
    </w:div>
    <w:div w:id="354120635">
      <w:bodyDiv w:val="1"/>
      <w:marLeft w:val="0"/>
      <w:marRight w:val="0"/>
      <w:marTop w:val="0"/>
      <w:marBottom w:val="0"/>
      <w:divBdr>
        <w:top w:val="none" w:sz="0" w:space="0" w:color="auto"/>
        <w:left w:val="none" w:sz="0" w:space="0" w:color="auto"/>
        <w:bottom w:val="none" w:sz="0" w:space="0" w:color="auto"/>
        <w:right w:val="none" w:sz="0" w:space="0" w:color="auto"/>
      </w:divBdr>
    </w:div>
    <w:div w:id="419957359">
      <w:marLeft w:val="0"/>
      <w:marRight w:val="0"/>
      <w:marTop w:val="0"/>
      <w:marBottom w:val="0"/>
      <w:divBdr>
        <w:top w:val="none" w:sz="0" w:space="0" w:color="auto"/>
        <w:left w:val="none" w:sz="0" w:space="0" w:color="auto"/>
        <w:bottom w:val="none" w:sz="0" w:space="0" w:color="auto"/>
        <w:right w:val="none" w:sz="0" w:space="0" w:color="auto"/>
      </w:divBdr>
    </w:div>
    <w:div w:id="419957360">
      <w:marLeft w:val="0"/>
      <w:marRight w:val="0"/>
      <w:marTop w:val="0"/>
      <w:marBottom w:val="0"/>
      <w:divBdr>
        <w:top w:val="none" w:sz="0" w:space="0" w:color="auto"/>
        <w:left w:val="none" w:sz="0" w:space="0" w:color="auto"/>
        <w:bottom w:val="none" w:sz="0" w:space="0" w:color="auto"/>
        <w:right w:val="none" w:sz="0" w:space="0" w:color="auto"/>
      </w:divBdr>
    </w:div>
    <w:div w:id="419957361">
      <w:marLeft w:val="0"/>
      <w:marRight w:val="0"/>
      <w:marTop w:val="0"/>
      <w:marBottom w:val="0"/>
      <w:divBdr>
        <w:top w:val="none" w:sz="0" w:space="0" w:color="auto"/>
        <w:left w:val="none" w:sz="0" w:space="0" w:color="auto"/>
        <w:bottom w:val="none" w:sz="0" w:space="0" w:color="auto"/>
        <w:right w:val="none" w:sz="0" w:space="0" w:color="auto"/>
      </w:divBdr>
    </w:div>
    <w:div w:id="419957362">
      <w:marLeft w:val="0"/>
      <w:marRight w:val="0"/>
      <w:marTop w:val="0"/>
      <w:marBottom w:val="0"/>
      <w:divBdr>
        <w:top w:val="none" w:sz="0" w:space="0" w:color="auto"/>
        <w:left w:val="none" w:sz="0" w:space="0" w:color="auto"/>
        <w:bottom w:val="none" w:sz="0" w:space="0" w:color="auto"/>
        <w:right w:val="none" w:sz="0" w:space="0" w:color="auto"/>
      </w:divBdr>
    </w:div>
    <w:div w:id="419957363">
      <w:marLeft w:val="0"/>
      <w:marRight w:val="0"/>
      <w:marTop w:val="0"/>
      <w:marBottom w:val="0"/>
      <w:divBdr>
        <w:top w:val="none" w:sz="0" w:space="0" w:color="auto"/>
        <w:left w:val="none" w:sz="0" w:space="0" w:color="auto"/>
        <w:bottom w:val="none" w:sz="0" w:space="0" w:color="auto"/>
        <w:right w:val="none" w:sz="0" w:space="0" w:color="auto"/>
      </w:divBdr>
    </w:div>
    <w:div w:id="419957364">
      <w:marLeft w:val="0"/>
      <w:marRight w:val="0"/>
      <w:marTop w:val="0"/>
      <w:marBottom w:val="0"/>
      <w:divBdr>
        <w:top w:val="none" w:sz="0" w:space="0" w:color="auto"/>
        <w:left w:val="none" w:sz="0" w:space="0" w:color="auto"/>
        <w:bottom w:val="none" w:sz="0" w:space="0" w:color="auto"/>
        <w:right w:val="none" w:sz="0" w:space="0" w:color="auto"/>
      </w:divBdr>
    </w:div>
    <w:div w:id="419957365">
      <w:marLeft w:val="0"/>
      <w:marRight w:val="0"/>
      <w:marTop w:val="0"/>
      <w:marBottom w:val="0"/>
      <w:divBdr>
        <w:top w:val="none" w:sz="0" w:space="0" w:color="auto"/>
        <w:left w:val="none" w:sz="0" w:space="0" w:color="auto"/>
        <w:bottom w:val="none" w:sz="0" w:space="0" w:color="auto"/>
        <w:right w:val="none" w:sz="0" w:space="0" w:color="auto"/>
      </w:divBdr>
    </w:div>
    <w:div w:id="419957366">
      <w:marLeft w:val="0"/>
      <w:marRight w:val="0"/>
      <w:marTop w:val="0"/>
      <w:marBottom w:val="0"/>
      <w:divBdr>
        <w:top w:val="none" w:sz="0" w:space="0" w:color="auto"/>
        <w:left w:val="none" w:sz="0" w:space="0" w:color="auto"/>
        <w:bottom w:val="none" w:sz="0" w:space="0" w:color="auto"/>
        <w:right w:val="none" w:sz="0" w:space="0" w:color="auto"/>
      </w:divBdr>
    </w:div>
    <w:div w:id="419957367">
      <w:marLeft w:val="0"/>
      <w:marRight w:val="0"/>
      <w:marTop w:val="0"/>
      <w:marBottom w:val="0"/>
      <w:divBdr>
        <w:top w:val="none" w:sz="0" w:space="0" w:color="auto"/>
        <w:left w:val="none" w:sz="0" w:space="0" w:color="auto"/>
        <w:bottom w:val="none" w:sz="0" w:space="0" w:color="auto"/>
        <w:right w:val="none" w:sz="0" w:space="0" w:color="auto"/>
      </w:divBdr>
    </w:div>
    <w:div w:id="419957368">
      <w:marLeft w:val="0"/>
      <w:marRight w:val="0"/>
      <w:marTop w:val="0"/>
      <w:marBottom w:val="0"/>
      <w:divBdr>
        <w:top w:val="none" w:sz="0" w:space="0" w:color="auto"/>
        <w:left w:val="none" w:sz="0" w:space="0" w:color="auto"/>
        <w:bottom w:val="none" w:sz="0" w:space="0" w:color="auto"/>
        <w:right w:val="none" w:sz="0" w:space="0" w:color="auto"/>
      </w:divBdr>
    </w:div>
    <w:div w:id="419957369">
      <w:marLeft w:val="0"/>
      <w:marRight w:val="0"/>
      <w:marTop w:val="0"/>
      <w:marBottom w:val="0"/>
      <w:divBdr>
        <w:top w:val="none" w:sz="0" w:space="0" w:color="auto"/>
        <w:left w:val="none" w:sz="0" w:space="0" w:color="auto"/>
        <w:bottom w:val="none" w:sz="0" w:space="0" w:color="auto"/>
        <w:right w:val="none" w:sz="0" w:space="0" w:color="auto"/>
      </w:divBdr>
    </w:div>
    <w:div w:id="419957370">
      <w:marLeft w:val="0"/>
      <w:marRight w:val="0"/>
      <w:marTop w:val="0"/>
      <w:marBottom w:val="0"/>
      <w:divBdr>
        <w:top w:val="none" w:sz="0" w:space="0" w:color="auto"/>
        <w:left w:val="none" w:sz="0" w:space="0" w:color="auto"/>
        <w:bottom w:val="none" w:sz="0" w:space="0" w:color="auto"/>
        <w:right w:val="none" w:sz="0" w:space="0" w:color="auto"/>
      </w:divBdr>
    </w:div>
    <w:div w:id="419957371">
      <w:marLeft w:val="0"/>
      <w:marRight w:val="0"/>
      <w:marTop w:val="0"/>
      <w:marBottom w:val="0"/>
      <w:divBdr>
        <w:top w:val="none" w:sz="0" w:space="0" w:color="auto"/>
        <w:left w:val="none" w:sz="0" w:space="0" w:color="auto"/>
        <w:bottom w:val="none" w:sz="0" w:space="0" w:color="auto"/>
        <w:right w:val="none" w:sz="0" w:space="0" w:color="auto"/>
      </w:divBdr>
    </w:div>
    <w:div w:id="419957372">
      <w:marLeft w:val="0"/>
      <w:marRight w:val="0"/>
      <w:marTop w:val="0"/>
      <w:marBottom w:val="0"/>
      <w:divBdr>
        <w:top w:val="none" w:sz="0" w:space="0" w:color="auto"/>
        <w:left w:val="none" w:sz="0" w:space="0" w:color="auto"/>
        <w:bottom w:val="none" w:sz="0" w:space="0" w:color="auto"/>
        <w:right w:val="none" w:sz="0" w:space="0" w:color="auto"/>
      </w:divBdr>
    </w:div>
    <w:div w:id="419957373">
      <w:marLeft w:val="0"/>
      <w:marRight w:val="0"/>
      <w:marTop w:val="0"/>
      <w:marBottom w:val="0"/>
      <w:divBdr>
        <w:top w:val="none" w:sz="0" w:space="0" w:color="auto"/>
        <w:left w:val="none" w:sz="0" w:space="0" w:color="auto"/>
        <w:bottom w:val="none" w:sz="0" w:space="0" w:color="auto"/>
        <w:right w:val="none" w:sz="0" w:space="0" w:color="auto"/>
      </w:divBdr>
    </w:div>
    <w:div w:id="419957374">
      <w:marLeft w:val="0"/>
      <w:marRight w:val="0"/>
      <w:marTop w:val="0"/>
      <w:marBottom w:val="0"/>
      <w:divBdr>
        <w:top w:val="none" w:sz="0" w:space="0" w:color="auto"/>
        <w:left w:val="none" w:sz="0" w:space="0" w:color="auto"/>
        <w:bottom w:val="none" w:sz="0" w:space="0" w:color="auto"/>
        <w:right w:val="none" w:sz="0" w:space="0" w:color="auto"/>
      </w:divBdr>
    </w:div>
    <w:div w:id="419957375">
      <w:marLeft w:val="0"/>
      <w:marRight w:val="0"/>
      <w:marTop w:val="0"/>
      <w:marBottom w:val="0"/>
      <w:divBdr>
        <w:top w:val="none" w:sz="0" w:space="0" w:color="auto"/>
        <w:left w:val="none" w:sz="0" w:space="0" w:color="auto"/>
        <w:bottom w:val="none" w:sz="0" w:space="0" w:color="auto"/>
        <w:right w:val="none" w:sz="0" w:space="0" w:color="auto"/>
      </w:divBdr>
    </w:div>
    <w:div w:id="419957376">
      <w:marLeft w:val="0"/>
      <w:marRight w:val="0"/>
      <w:marTop w:val="0"/>
      <w:marBottom w:val="0"/>
      <w:divBdr>
        <w:top w:val="none" w:sz="0" w:space="0" w:color="auto"/>
        <w:left w:val="none" w:sz="0" w:space="0" w:color="auto"/>
        <w:bottom w:val="none" w:sz="0" w:space="0" w:color="auto"/>
        <w:right w:val="none" w:sz="0" w:space="0" w:color="auto"/>
      </w:divBdr>
    </w:div>
    <w:div w:id="419957377">
      <w:marLeft w:val="0"/>
      <w:marRight w:val="0"/>
      <w:marTop w:val="0"/>
      <w:marBottom w:val="0"/>
      <w:divBdr>
        <w:top w:val="none" w:sz="0" w:space="0" w:color="auto"/>
        <w:left w:val="none" w:sz="0" w:space="0" w:color="auto"/>
        <w:bottom w:val="none" w:sz="0" w:space="0" w:color="auto"/>
        <w:right w:val="none" w:sz="0" w:space="0" w:color="auto"/>
      </w:divBdr>
    </w:div>
    <w:div w:id="419957378">
      <w:marLeft w:val="0"/>
      <w:marRight w:val="0"/>
      <w:marTop w:val="0"/>
      <w:marBottom w:val="0"/>
      <w:divBdr>
        <w:top w:val="none" w:sz="0" w:space="0" w:color="auto"/>
        <w:left w:val="none" w:sz="0" w:space="0" w:color="auto"/>
        <w:bottom w:val="none" w:sz="0" w:space="0" w:color="auto"/>
        <w:right w:val="none" w:sz="0" w:space="0" w:color="auto"/>
      </w:divBdr>
    </w:div>
    <w:div w:id="419957379">
      <w:marLeft w:val="0"/>
      <w:marRight w:val="0"/>
      <w:marTop w:val="0"/>
      <w:marBottom w:val="0"/>
      <w:divBdr>
        <w:top w:val="none" w:sz="0" w:space="0" w:color="auto"/>
        <w:left w:val="none" w:sz="0" w:space="0" w:color="auto"/>
        <w:bottom w:val="none" w:sz="0" w:space="0" w:color="auto"/>
        <w:right w:val="none" w:sz="0" w:space="0" w:color="auto"/>
      </w:divBdr>
    </w:div>
    <w:div w:id="419957380">
      <w:marLeft w:val="0"/>
      <w:marRight w:val="0"/>
      <w:marTop w:val="0"/>
      <w:marBottom w:val="0"/>
      <w:divBdr>
        <w:top w:val="none" w:sz="0" w:space="0" w:color="auto"/>
        <w:left w:val="none" w:sz="0" w:space="0" w:color="auto"/>
        <w:bottom w:val="none" w:sz="0" w:space="0" w:color="auto"/>
        <w:right w:val="none" w:sz="0" w:space="0" w:color="auto"/>
      </w:divBdr>
    </w:div>
    <w:div w:id="419957381">
      <w:marLeft w:val="0"/>
      <w:marRight w:val="0"/>
      <w:marTop w:val="0"/>
      <w:marBottom w:val="0"/>
      <w:divBdr>
        <w:top w:val="none" w:sz="0" w:space="0" w:color="auto"/>
        <w:left w:val="none" w:sz="0" w:space="0" w:color="auto"/>
        <w:bottom w:val="none" w:sz="0" w:space="0" w:color="auto"/>
        <w:right w:val="none" w:sz="0" w:space="0" w:color="auto"/>
      </w:divBdr>
    </w:div>
    <w:div w:id="419957382">
      <w:marLeft w:val="0"/>
      <w:marRight w:val="0"/>
      <w:marTop w:val="0"/>
      <w:marBottom w:val="0"/>
      <w:divBdr>
        <w:top w:val="none" w:sz="0" w:space="0" w:color="auto"/>
        <w:left w:val="none" w:sz="0" w:space="0" w:color="auto"/>
        <w:bottom w:val="none" w:sz="0" w:space="0" w:color="auto"/>
        <w:right w:val="none" w:sz="0" w:space="0" w:color="auto"/>
      </w:divBdr>
    </w:div>
    <w:div w:id="419957383">
      <w:marLeft w:val="0"/>
      <w:marRight w:val="0"/>
      <w:marTop w:val="0"/>
      <w:marBottom w:val="0"/>
      <w:divBdr>
        <w:top w:val="none" w:sz="0" w:space="0" w:color="auto"/>
        <w:left w:val="none" w:sz="0" w:space="0" w:color="auto"/>
        <w:bottom w:val="none" w:sz="0" w:space="0" w:color="auto"/>
        <w:right w:val="none" w:sz="0" w:space="0" w:color="auto"/>
      </w:divBdr>
    </w:div>
    <w:div w:id="419957384">
      <w:marLeft w:val="0"/>
      <w:marRight w:val="0"/>
      <w:marTop w:val="0"/>
      <w:marBottom w:val="0"/>
      <w:divBdr>
        <w:top w:val="none" w:sz="0" w:space="0" w:color="auto"/>
        <w:left w:val="none" w:sz="0" w:space="0" w:color="auto"/>
        <w:bottom w:val="none" w:sz="0" w:space="0" w:color="auto"/>
        <w:right w:val="none" w:sz="0" w:space="0" w:color="auto"/>
      </w:divBdr>
    </w:div>
    <w:div w:id="419957385">
      <w:marLeft w:val="0"/>
      <w:marRight w:val="0"/>
      <w:marTop w:val="0"/>
      <w:marBottom w:val="0"/>
      <w:divBdr>
        <w:top w:val="none" w:sz="0" w:space="0" w:color="auto"/>
        <w:left w:val="none" w:sz="0" w:space="0" w:color="auto"/>
        <w:bottom w:val="none" w:sz="0" w:space="0" w:color="auto"/>
        <w:right w:val="none" w:sz="0" w:space="0" w:color="auto"/>
      </w:divBdr>
    </w:div>
    <w:div w:id="419957386">
      <w:marLeft w:val="0"/>
      <w:marRight w:val="0"/>
      <w:marTop w:val="0"/>
      <w:marBottom w:val="0"/>
      <w:divBdr>
        <w:top w:val="none" w:sz="0" w:space="0" w:color="auto"/>
        <w:left w:val="none" w:sz="0" w:space="0" w:color="auto"/>
        <w:bottom w:val="none" w:sz="0" w:space="0" w:color="auto"/>
        <w:right w:val="none" w:sz="0" w:space="0" w:color="auto"/>
      </w:divBdr>
    </w:div>
    <w:div w:id="419957387">
      <w:marLeft w:val="0"/>
      <w:marRight w:val="0"/>
      <w:marTop w:val="0"/>
      <w:marBottom w:val="0"/>
      <w:divBdr>
        <w:top w:val="none" w:sz="0" w:space="0" w:color="auto"/>
        <w:left w:val="none" w:sz="0" w:space="0" w:color="auto"/>
        <w:bottom w:val="none" w:sz="0" w:space="0" w:color="auto"/>
        <w:right w:val="none" w:sz="0" w:space="0" w:color="auto"/>
      </w:divBdr>
    </w:div>
    <w:div w:id="419957388">
      <w:marLeft w:val="0"/>
      <w:marRight w:val="0"/>
      <w:marTop w:val="0"/>
      <w:marBottom w:val="0"/>
      <w:divBdr>
        <w:top w:val="none" w:sz="0" w:space="0" w:color="auto"/>
        <w:left w:val="none" w:sz="0" w:space="0" w:color="auto"/>
        <w:bottom w:val="none" w:sz="0" w:space="0" w:color="auto"/>
        <w:right w:val="none" w:sz="0" w:space="0" w:color="auto"/>
      </w:divBdr>
    </w:div>
    <w:div w:id="419957389">
      <w:marLeft w:val="0"/>
      <w:marRight w:val="0"/>
      <w:marTop w:val="0"/>
      <w:marBottom w:val="0"/>
      <w:divBdr>
        <w:top w:val="none" w:sz="0" w:space="0" w:color="auto"/>
        <w:left w:val="none" w:sz="0" w:space="0" w:color="auto"/>
        <w:bottom w:val="none" w:sz="0" w:space="0" w:color="auto"/>
        <w:right w:val="none" w:sz="0" w:space="0" w:color="auto"/>
      </w:divBdr>
    </w:div>
    <w:div w:id="419957390">
      <w:marLeft w:val="0"/>
      <w:marRight w:val="0"/>
      <w:marTop w:val="0"/>
      <w:marBottom w:val="0"/>
      <w:divBdr>
        <w:top w:val="none" w:sz="0" w:space="0" w:color="auto"/>
        <w:left w:val="none" w:sz="0" w:space="0" w:color="auto"/>
        <w:bottom w:val="none" w:sz="0" w:space="0" w:color="auto"/>
        <w:right w:val="none" w:sz="0" w:space="0" w:color="auto"/>
      </w:divBdr>
    </w:div>
    <w:div w:id="419957391">
      <w:marLeft w:val="0"/>
      <w:marRight w:val="0"/>
      <w:marTop w:val="0"/>
      <w:marBottom w:val="0"/>
      <w:divBdr>
        <w:top w:val="none" w:sz="0" w:space="0" w:color="auto"/>
        <w:left w:val="none" w:sz="0" w:space="0" w:color="auto"/>
        <w:bottom w:val="none" w:sz="0" w:space="0" w:color="auto"/>
        <w:right w:val="none" w:sz="0" w:space="0" w:color="auto"/>
      </w:divBdr>
    </w:div>
    <w:div w:id="419957392">
      <w:marLeft w:val="0"/>
      <w:marRight w:val="0"/>
      <w:marTop w:val="0"/>
      <w:marBottom w:val="0"/>
      <w:divBdr>
        <w:top w:val="none" w:sz="0" w:space="0" w:color="auto"/>
        <w:left w:val="none" w:sz="0" w:space="0" w:color="auto"/>
        <w:bottom w:val="none" w:sz="0" w:space="0" w:color="auto"/>
        <w:right w:val="none" w:sz="0" w:space="0" w:color="auto"/>
      </w:divBdr>
    </w:div>
    <w:div w:id="419957393">
      <w:marLeft w:val="0"/>
      <w:marRight w:val="0"/>
      <w:marTop w:val="0"/>
      <w:marBottom w:val="0"/>
      <w:divBdr>
        <w:top w:val="none" w:sz="0" w:space="0" w:color="auto"/>
        <w:left w:val="none" w:sz="0" w:space="0" w:color="auto"/>
        <w:bottom w:val="none" w:sz="0" w:space="0" w:color="auto"/>
        <w:right w:val="none" w:sz="0" w:space="0" w:color="auto"/>
      </w:divBdr>
    </w:div>
    <w:div w:id="811142132">
      <w:bodyDiv w:val="1"/>
      <w:marLeft w:val="0"/>
      <w:marRight w:val="0"/>
      <w:marTop w:val="0"/>
      <w:marBottom w:val="0"/>
      <w:divBdr>
        <w:top w:val="none" w:sz="0" w:space="0" w:color="auto"/>
        <w:left w:val="none" w:sz="0" w:space="0" w:color="auto"/>
        <w:bottom w:val="none" w:sz="0" w:space="0" w:color="auto"/>
        <w:right w:val="none" w:sz="0" w:space="0" w:color="auto"/>
      </w:divBdr>
    </w:div>
    <w:div w:id="1147087847">
      <w:bodyDiv w:val="1"/>
      <w:marLeft w:val="0"/>
      <w:marRight w:val="0"/>
      <w:marTop w:val="0"/>
      <w:marBottom w:val="0"/>
      <w:divBdr>
        <w:top w:val="none" w:sz="0" w:space="0" w:color="auto"/>
        <w:left w:val="none" w:sz="0" w:space="0" w:color="auto"/>
        <w:bottom w:val="none" w:sz="0" w:space="0" w:color="auto"/>
        <w:right w:val="none" w:sz="0" w:space="0" w:color="auto"/>
      </w:divBdr>
    </w:div>
    <w:div w:id="1147669787">
      <w:bodyDiv w:val="1"/>
      <w:marLeft w:val="0"/>
      <w:marRight w:val="0"/>
      <w:marTop w:val="0"/>
      <w:marBottom w:val="0"/>
      <w:divBdr>
        <w:top w:val="none" w:sz="0" w:space="0" w:color="auto"/>
        <w:left w:val="none" w:sz="0" w:space="0" w:color="auto"/>
        <w:bottom w:val="none" w:sz="0" w:space="0" w:color="auto"/>
        <w:right w:val="none" w:sz="0" w:space="0" w:color="auto"/>
      </w:divBdr>
    </w:div>
    <w:div w:id="1246263496">
      <w:bodyDiv w:val="1"/>
      <w:marLeft w:val="0"/>
      <w:marRight w:val="0"/>
      <w:marTop w:val="0"/>
      <w:marBottom w:val="0"/>
      <w:divBdr>
        <w:top w:val="none" w:sz="0" w:space="0" w:color="auto"/>
        <w:left w:val="none" w:sz="0" w:space="0" w:color="auto"/>
        <w:bottom w:val="none" w:sz="0" w:space="0" w:color="auto"/>
        <w:right w:val="none" w:sz="0" w:space="0" w:color="auto"/>
      </w:divBdr>
    </w:div>
    <w:div w:id="1296058404">
      <w:bodyDiv w:val="1"/>
      <w:marLeft w:val="0"/>
      <w:marRight w:val="0"/>
      <w:marTop w:val="0"/>
      <w:marBottom w:val="0"/>
      <w:divBdr>
        <w:top w:val="none" w:sz="0" w:space="0" w:color="auto"/>
        <w:left w:val="none" w:sz="0" w:space="0" w:color="auto"/>
        <w:bottom w:val="none" w:sz="0" w:space="0" w:color="auto"/>
        <w:right w:val="none" w:sz="0" w:space="0" w:color="auto"/>
      </w:divBdr>
    </w:div>
    <w:div w:id="1318338892">
      <w:bodyDiv w:val="1"/>
      <w:marLeft w:val="0"/>
      <w:marRight w:val="0"/>
      <w:marTop w:val="0"/>
      <w:marBottom w:val="0"/>
      <w:divBdr>
        <w:top w:val="none" w:sz="0" w:space="0" w:color="auto"/>
        <w:left w:val="none" w:sz="0" w:space="0" w:color="auto"/>
        <w:bottom w:val="none" w:sz="0" w:space="0" w:color="auto"/>
        <w:right w:val="none" w:sz="0" w:space="0" w:color="auto"/>
      </w:divBdr>
    </w:div>
    <w:div w:id="1422294888">
      <w:bodyDiv w:val="1"/>
      <w:marLeft w:val="0"/>
      <w:marRight w:val="0"/>
      <w:marTop w:val="0"/>
      <w:marBottom w:val="0"/>
      <w:divBdr>
        <w:top w:val="none" w:sz="0" w:space="0" w:color="auto"/>
        <w:left w:val="none" w:sz="0" w:space="0" w:color="auto"/>
        <w:bottom w:val="none" w:sz="0" w:space="0" w:color="auto"/>
        <w:right w:val="none" w:sz="0" w:space="0" w:color="auto"/>
      </w:divBdr>
    </w:div>
    <w:div w:id="1708137405">
      <w:bodyDiv w:val="1"/>
      <w:marLeft w:val="0"/>
      <w:marRight w:val="0"/>
      <w:marTop w:val="0"/>
      <w:marBottom w:val="0"/>
      <w:divBdr>
        <w:top w:val="none" w:sz="0" w:space="0" w:color="auto"/>
        <w:left w:val="none" w:sz="0" w:space="0" w:color="auto"/>
        <w:bottom w:val="none" w:sz="0" w:space="0" w:color="auto"/>
        <w:right w:val="none" w:sz="0" w:space="0" w:color="auto"/>
      </w:divBdr>
    </w:div>
    <w:div w:id="1845708861">
      <w:bodyDiv w:val="1"/>
      <w:marLeft w:val="0"/>
      <w:marRight w:val="0"/>
      <w:marTop w:val="0"/>
      <w:marBottom w:val="0"/>
      <w:divBdr>
        <w:top w:val="none" w:sz="0" w:space="0" w:color="auto"/>
        <w:left w:val="none" w:sz="0" w:space="0" w:color="auto"/>
        <w:bottom w:val="none" w:sz="0" w:space="0" w:color="auto"/>
        <w:right w:val="none" w:sz="0" w:space="0" w:color="auto"/>
      </w:divBdr>
    </w:div>
    <w:div w:id="190883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674B8-315B-4512-826B-1729AEA59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652</TotalTime>
  <Pages>77</Pages>
  <Words>35551</Words>
  <Characters>202641</Characters>
  <Application>Microsoft Office Word</Application>
  <DocSecurity>0</DocSecurity>
  <Lines>1688</Lines>
  <Paragraphs>475</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237717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Арбузова О.Б..</dc:creator>
  <cp:lastModifiedBy>Арбузова</cp:lastModifiedBy>
  <cp:revision>134</cp:revision>
  <cp:lastPrinted>2025-06-20T06:17:00Z</cp:lastPrinted>
  <dcterms:created xsi:type="dcterms:W3CDTF">2021-03-03T09:16:00Z</dcterms:created>
  <dcterms:modified xsi:type="dcterms:W3CDTF">2025-06-20T06:48:00Z</dcterms:modified>
</cp:coreProperties>
</file>